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B5229F">
        <w:rPr>
          <w:rFonts w:ascii="Calibri" w:hAnsi="Calibri" w:cs="Calibri"/>
          <w:color w:val="auto"/>
          <w:sz w:val="44"/>
          <w:szCs w:val="44"/>
          <w:lang w:val="el-GR"/>
        </w:rPr>
        <w:t>ΙΟΥΝΙΟΥ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B5229F">
        <w:rPr>
          <w:rFonts w:ascii="Calibri" w:hAnsi="Calibri" w:cs="Calibri"/>
          <w:bCs w:val="0"/>
          <w:color w:val="auto"/>
          <w:sz w:val="22"/>
          <w:szCs w:val="22"/>
          <w:lang w:val="el-GR"/>
        </w:rPr>
        <w:t>ΙΟΥΝΙΟΣ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B5229F">
        <w:rPr>
          <w:rFonts w:ascii="Calibri" w:hAnsi="Calibri" w:cs="Calibri"/>
          <w:bCs w:val="0"/>
          <w:color w:val="auto"/>
          <w:sz w:val="22"/>
          <w:szCs w:val="22"/>
          <w:lang w:val="el-GR"/>
        </w:rPr>
        <w:t>ΙΟΥΝΙΟΣ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DA1CD0">
        <w:rPr>
          <w:rFonts w:ascii="Calibri" w:hAnsi="Calibri" w:cs="Calibri"/>
          <w:b w:val="0"/>
          <w:bCs w:val="0"/>
          <w:color w:val="auto"/>
          <w:sz w:val="22"/>
          <w:szCs w:val="22"/>
          <w:lang w:val="el-GR"/>
        </w:rPr>
        <w:t>5</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B5229F">
        <w:rPr>
          <w:rFonts w:ascii="Calibri" w:hAnsi="Calibri" w:cs="Calibri"/>
          <w:bCs w:val="0"/>
          <w:color w:val="auto"/>
          <w:sz w:val="22"/>
          <w:szCs w:val="22"/>
          <w:lang w:val="el-GR"/>
        </w:rPr>
        <w:t>ΙΟΥΝΙΟΣ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Pr="00E411AE" w:rsidRDefault="00C00084" w:rsidP="00293A29">
      <w:pPr>
        <w:pStyle w:val="ListParagraph"/>
        <w:spacing w:line="276" w:lineRule="auto"/>
        <w:ind w:left="0"/>
        <w:jc w:val="both"/>
        <w:rPr>
          <w:rFonts w:ascii="Calibri" w:hAnsi="Calibri" w:cs="Calibri"/>
          <w:b w:val="0"/>
          <w:bCs w:val="0"/>
          <w:color w:val="auto"/>
          <w:sz w:val="16"/>
          <w:szCs w:val="16"/>
          <w:lang w:val="el-GR"/>
        </w:rPr>
      </w:pPr>
    </w:p>
    <w:p w:rsidR="00DA1CD0" w:rsidRPr="00DA1CD0" w:rsidRDefault="00DA1CD0" w:rsidP="00DA1CD0">
      <w:pPr>
        <w:spacing w:after="240" w:line="276" w:lineRule="auto"/>
        <w:jc w:val="both"/>
        <w:rPr>
          <w:rFonts w:ascii="Calibri" w:hAnsi="Calibri"/>
          <w:bCs w:val="0"/>
          <w:color w:val="auto"/>
          <w:sz w:val="22"/>
          <w:szCs w:val="22"/>
          <w:lang w:val="el-GR"/>
        </w:rPr>
      </w:pPr>
      <w:r w:rsidRPr="00DA1CD0">
        <w:rPr>
          <w:rFonts w:ascii="Calibri" w:hAnsi="Calibri"/>
          <w:b w:val="0"/>
          <w:bCs w:val="0"/>
          <w:color w:val="auto"/>
          <w:sz w:val="22"/>
          <w:szCs w:val="22"/>
          <w:lang w:val="el-GR"/>
        </w:rPr>
        <w:t>Σύμφωνα με τα τελευταία στοιχεία της Έρευνας Εργατικού Δυναμικού, κατά το πρώτο τρίμηνο του 2020 το ποσοστό ανεργίας διαμορφώθηκε στο 7,3% του εργατικού δυναμικού (32.803 άτομα) παρουσιάζοντας μείωση κατά 1,5 ποσοστιαίες μονάδες (ή 6.449 άτομα) σε σχέση με την αντίστοιχη περίοδο του 2019 που ήταν 8,8% (39.252 άτομα). Ο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DA1CD0" w:rsidRPr="00DA1CD0" w:rsidRDefault="00DA1CD0" w:rsidP="00DA1CD0">
      <w:pPr>
        <w:spacing w:after="240" w:line="276" w:lineRule="auto"/>
        <w:jc w:val="both"/>
        <w:rPr>
          <w:rFonts w:ascii="Calibri" w:hAnsi="Calibri"/>
          <w:b w:val="0"/>
          <w:bCs w:val="0"/>
          <w:color w:val="auto"/>
          <w:sz w:val="22"/>
          <w:szCs w:val="22"/>
          <w:lang w:val="el-GR"/>
        </w:rPr>
      </w:pPr>
      <w:r w:rsidRPr="00DA1CD0">
        <w:rPr>
          <w:rFonts w:ascii="Calibri" w:hAnsi="Calibri"/>
          <w:b w:val="0"/>
          <w:bCs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DA1CD0" w:rsidRPr="00DA1CD0" w:rsidRDefault="00DA1CD0" w:rsidP="00DA1CD0">
      <w:pPr>
        <w:spacing w:after="240" w:line="276" w:lineRule="auto"/>
        <w:jc w:val="both"/>
        <w:rPr>
          <w:rFonts w:ascii="Calibri" w:hAnsi="Calibri"/>
          <w:bCs w:val="0"/>
          <w:color w:val="auto"/>
          <w:sz w:val="22"/>
          <w:szCs w:val="22"/>
          <w:lang w:val="el-GR"/>
        </w:rPr>
      </w:pPr>
      <w:r w:rsidRPr="00DA1CD0">
        <w:rPr>
          <w:rFonts w:ascii="Calibri" w:hAnsi="Calibri"/>
          <w:b w:val="0"/>
          <w:bCs w:val="0"/>
          <w:color w:val="auto"/>
          <w:sz w:val="22"/>
          <w:szCs w:val="22"/>
          <w:lang w:val="el-GR"/>
        </w:rPr>
        <w:t>Το ποσοστό ανεργίας στους νέους 15-24 ετών διαμορφώθηκε στο 14,5% το πρώτο τρίμηνο του 2020, παρουσιάζοντας μείωση κατά 5,3 ποσοστιαίες μονάδες (2.331 άτομα) σε σχέση με το πρώτο τρίμηνο του 2019 που ήταν 19,8%.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DA1CD0" w:rsidRPr="00DA1CD0" w:rsidRDefault="00DA1CD0" w:rsidP="00DA1CD0">
      <w:pPr>
        <w:spacing w:after="200" w:line="276" w:lineRule="auto"/>
        <w:jc w:val="both"/>
        <w:rPr>
          <w:rFonts w:ascii="Calibri" w:hAnsi="Calibri" w:cs="Calibri"/>
          <w:b w:val="0"/>
          <w:bCs w:val="0"/>
          <w:color w:val="auto"/>
          <w:sz w:val="22"/>
          <w:szCs w:val="22"/>
          <w:lang w:val="el-GR"/>
        </w:rPr>
      </w:pPr>
      <w:r w:rsidRPr="00DA1CD0">
        <w:rPr>
          <w:rFonts w:ascii="Calibri" w:hAnsi="Calibri" w:cs="Calibri"/>
          <w:b w:val="0"/>
          <w:bCs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B5229F" w:rsidRPr="00B5229F" w:rsidRDefault="00B5229F" w:rsidP="00B5229F">
      <w:pPr>
        <w:spacing w:after="200" w:line="276" w:lineRule="auto"/>
        <w:jc w:val="both"/>
        <w:rPr>
          <w:rFonts w:ascii="Calibri" w:eastAsia="Calibri" w:hAnsi="Calibri" w:cs="Arial"/>
          <w:b w:val="0"/>
          <w:bCs w:val="0"/>
          <w:color w:val="auto"/>
          <w:sz w:val="22"/>
          <w:szCs w:val="22"/>
          <w:lang w:val="el-GR"/>
        </w:rPr>
      </w:pPr>
      <w:r w:rsidRPr="00B5229F">
        <w:rPr>
          <w:rFonts w:ascii="Calibri" w:eastAsia="Calibri" w:hAnsi="Calibri" w:cs="Arial"/>
          <w:b w:val="0"/>
          <w:bCs w:val="0"/>
          <w:color w:val="auto"/>
          <w:sz w:val="22"/>
          <w:szCs w:val="22"/>
          <w:lang w:val="el-GR"/>
        </w:rPr>
        <w:t xml:space="preserve">Με βάση τα τελευταία διαθέσιμα στοιχεία της Ευρωπαϊκής Στατιστικής Υπηρεσίας, </w:t>
      </w:r>
      <w:proofErr w:type="spellStart"/>
      <w:r w:rsidRPr="00B5229F">
        <w:rPr>
          <w:rFonts w:ascii="Calibri" w:eastAsia="Calibri" w:hAnsi="Calibri" w:cs="Arial"/>
          <w:b w:val="0"/>
          <w:bCs w:val="0"/>
          <w:color w:val="auto"/>
          <w:sz w:val="22"/>
          <w:szCs w:val="22"/>
          <w:lang w:val="el-GR"/>
        </w:rPr>
        <w:t>Eurostat</w:t>
      </w:r>
      <w:proofErr w:type="spellEnd"/>
      <w:r w:rsidRPr="00B5229F">
        <w:rPr>
          <w:rFonts w:ascii="Calibri" w:eastAsia="Calibri" w:hAnsi="Calibri" w:cs="Arial"/>
          <w:b w:val="0"/>
          <w:bCs w:val="0"/>
          <w:color w:val="auto"/>
          <w:sz w:val="22"/>
          <w:szCs w:val="22"/>
          <w:lang w:val="el-GR"/>
        </w:rPr>
        <w:t xml:space="preserve">, τα οποία είναι προκαταρκτικά και αποτελούν εκτίμηση, κατά το μήνα </w:t>
      </w:r>
      <w:r w:rsidR="005A00DB">
        <w:rPr>
          <w:rFonts w:ascii="Calibri" w:eastAsia="Calibri" w:hAnsi="Calibri" w:cs="Arial"/>
          <w:b w:val="0"/>
          <w:bCs w:val="0"/>
          <w:color w:val="auto"/>
          <w:sz w:val="22"/>
          <w:szCs w:val="22"/>
          <w:lang w:val="el-GR"/>
        </w:rPr>
        <w:t>Μάιο</w:t>
      </w:r>
      <w:r w:rsidRPr="00B5229F">
        <w:rPr>
          <w:rFonts w:ascii="Calibri" w:eastAsia="Calibri" w:hAnsi="Calibri" w:cs="Arial"/>
          <w:b w:val="0"/>
          <w:bCs w:val="0"/>
          <w:color w:val="auto"/>
          <w:sz w:val="22"/>
          <w:szCs w:val="22"/>
          <w:lang w:val="el-GR"/>
        </w:rPr>
        <w:t xml:space="preserve"> του 2020  η ανεργία στην Κύπρο ανήλθε στο </w:t>
      </w:r>
      <w:r w:rsidR="005A00DB">
        <w:rPr>
          <w:rFonts w:ascii="Calibri" w:eastAsia="Calibri" w:hAnsi="Calibri" w:cs="Arial"/>
          <w:b w:val="0"/>
          <w:bCs w:val="0"/>
          <w:color w:val="auto"/>
          <w:sz w:val="22"/>
          <w:szCs w:val="22"/>
          <w:lang w:val="el-GR"/>
        </w:rPr>
        <w:t>10,2</w:t>
      </w:r>
      <w:r w:rsidRPr="00B5229F">
        <w:rPr>
          <w:rFonts w:ascii="Calibri" w:eastAsia="Calibri" w:hAnsi="Calibri" w:cs="Arial"/>
          <w:b w:val="0"/>
          <w:bCs w:val="0"/>
          <w:color w:val="auto"/>
          <w:sz w:val="22"/>
          <w:szCs w:val="22"/>
          <w:lang w:val="el-GR"/>
        </w:rPr>
        <w:t xml:space="preserve">% παρουσιάζοντας αύξηση κατά </w:t>
      </w:r>
      <w:r w:rsidR="005A00DB">
        <w:rPr>
          <w:rFonts w:ascii="Calibri" w:eastAsia="Calibri" w:hAnsi="Calibri" w:cs="Arial"/>
          <w:b w:val="0"/>
          <w:bCs w:val="0"/>
          <w:color w:val="auto"/>
          <w:sz w:val="22"/>
          <w:szCs w:val="22"/>
          <w:lang w:val="el-GR"/>
        </w:rPr>
        <w:t>2,9</w:t>
      </w:r>
      <w:r w:rsidRPr="00B5229F">
        <w:rPr>
          <w:rFonts w:ascii="Calibri" w:eastAsia="Calibri" w:hAnsi="Calibri" w:cs="Arial"/>
          <w:b w:val="0"/>
          <w:bCs w:val="0"/>
          <w:color w:val="auto"/>
          <w:sz w:val="22"/>
          <w:szCs w:val="22"/>
          <w:lang w:val="el-GR"/>
        </w:rPr>
        <w:t xml:space="preserve"> ποσοστιαίες μονάδες σε σχέση με τον ίδιο μήνα πέρσι (</w:t>
      </w:r>
      <w:r w:rsidR="005A00DB">
        <w:rPr>
          <w:rFonts w:ascii="Calibri" w:eastAsia="Calibri" w:hAnsi="Calibri" w:cs="Arial"/>
          <w:b w:val="0"/>
          <w:bCs w:val="0"/>
          <w:color w:val="auto"/>
          <w:sz w:val="22"/>
          <w:szCs w:val="22"/>
          <w:lang w:val="el-GR"/>
        </w:rPr>
        <w:t>7,3</w:t>
      </w:r>
      <w:r w:rsidRPr="00B5229F">
        <w:rPr>
          <w:rFonts w:ascii="Calibri" w:eastAsia="Calibri" w:hAnsi="Calibri" w:cs="Arial"/>
          <w:b w:val="0"/>
          <w:bCs w:val="0"/>
          <w:color w:val="auto"/>
          <w:sz w:val="22"/>
          <w:szCs w:val="22"/>
          <w:lang w:val="el-GR"/>
        </w:rPr>
        <w:t xml:space="preserve">%). Σε σύγκριση με τον προηγούμενο μήνα, </w:t>
      </w:r>
      <w:r w:rsidR="005A00DB">
        <w:rPr>
          <w:rFonts w:ascii="Calibri" w:eastAsia="Calibri" w:hAnsi="Calibri" w:cs="Arial"/>
          <w:b w:val="0"/>
          <w:bCs w:val="0"/>
          <w:color w:val="auto"/>
          <w:sz w:val="22"/>
          <w:szCs w:val="22"/>
          <w:lang w:val="el-GR"/>
        </w:rPr>
        <w:t>Απρίλιο</w:t>
      </w:r>
      <w:r w:rsidRPr="00B5229F">
        <w:rPr>
          <w:rFonts w:ascii="Calibri" w:eastAsia="Calibri" w:hAnsi="Calibri" w:cs="Arial"/>
          <w:b w:val="0"/>
          <w:bCs w:val="0"/>
          <w:color w:val="auto"/>
          <w:sz w:val="22"/>
          <w:szCs w:val="22"/>
          <w:lang w:val="el-GR"/>
        </w:rPr>
        <w:t xml:space="preserve"> 2020, το ποσοστό ανεργίας αυξήθηκε κατά </w:t>
      </w:r>
      <w:r w:rsidR="006A3977">
        <w:rPr>
          <w:rFonts w:ascii="Calibri" w:eastAsia="Calibri" w:hAnsi="Calibri" w:cs="Arial"/>
          <w:b w:val="0"/>
          <w:bCs w:val="0"/>
          <w:color w:val="auto"/>
          <w:sz w:val="22"/>
          <w:szCs w:val="22"/>
          <w:lang w:val="el-GR"/>
        </w:rPr>
        <w:t>1,3</w:t>
      </w:r>
      <w:r w:rsidRPr="00B5229F">
        <w:rPr>
          <w:rFonts w:ascii="Calibri" w:eastAsia="Calibri" w:hAnsi="Calibri" w:cs="Arial"/>
          <w:b w:val="0"/>
          <w:bCs w:val="0"/>
          <w:color w:val="auto"/>
          <w:sz w:val="22"/>
          <w:szCs w:val="22"/>
          <w:lang w:val="el-GR"/>
        </w:rPr>
        <w:t xml:space="preserve"> ποσοστιαίες μονάδες. Η ανεργία των νέων 15-24 ετών έφτασε στο 13,4% τον Μάρτιο του 2020. </w:t>
      </w:r>
    </w:p>
    <w:p w:rsidR="006A3977" w:rsidRDefault="00B5229F" w:rsidP="00B5229F">
      <w:pPr>
        <w:spacing w:after="200" w:line="276" w:lineRule="auto"/>
        <w:jc w:val="both"/>
        <w:rPr>
          <w:rFonts w:ascii="Calibri" w:eastAsia="Calibri" w:hAnsi="Calibri" w:cs="Arial"/>
          <w:b w:val="0"/>
          <w:bCs w:val="0"/>
          <w:color w:val="auto"/>
          <w:sz w:val="22"/>
          <w:szCs w:val="22"/>
          <w:lang w:val="el-GR"/>
        </w:rPr>
      </w:pPr>
      <w:r w:rsidRPr="00B5229F">
        <w:rPr>
          <w:rFonts w:ascii="Calibri" w:eastAsia="Calibri" w:hAnsi="Calibri" w:cs="Arial"/>
          <w:b w:val="0"/>
          <w:bCs w:val="0"/>
          <w:color w:val="auto"/>
          <w:sz w:val="22"/>
          <w:szCs w:val="22"/>
          <w:lang w:val="el-GR"/>
        </w:rPr>
        <w:t>Το επίπεδο ανεργίας στην Ευρωζώνη (ΕΑ 19) έφτασε στο 7,</w:t>
      </w:r>
      <w:r w:rsidR="006A3977">
        <w:rPr>
          <w:rFonts w:ascii="Calibri" w:eastAsia="Calibri" w:hAnsi="Calibri" w:cs="Arial"/>
          <w:b w:val="0"/>
          <w:bCs w:val="0"/>
          <w:color w:val="auto"/>
          <w:sz w:val="22"/>
          <w:szCs w:val="22"/>
          <w:lang w:val="el-GR"/>
        </w:rPr>
        <w:t>4</w:t>
      </w:r>
      <w:r w:rsidRPr="00B5229F">
        <w:rPr>
          <w:rFonts w:ascii="Calibri" w:eastAsia="Calibri" w:hAnsi="Calibri" w:cs="Arial"/>
          <w:b w:val="0"/>
          <w:bCs w:val="0"/>
          <w:color w:val="auto"/>
          <w:sz w:val="22"/>
          <w:szCs w:val="22"/>
          <w:lang w:val="el-GR"/>
        </w:rPr>
        <w:t xml:space="preserve">% τον </w:t>
      </w:r>
      <w:r w:rsidR="006A3977">
        <w:rPr>
          <w:rFonts w:ascii="Calibri" w:eastAsia="Calibri" w:hAnsi="Calibri" w:cs="Arial"/>
          <w:b w:val="0"/>
          <w:bCs w:val="0"/>
          <w:color w:val="auto"/>
          <w:sz w:val="22"/>
          <w:szCs w:val="22"/>
          <w:lang w:val="el-GR"/>
        </w:rPr>
        <w:t>Μάιο</w:t>
      </w:r>
      <w:r w:rsidRPr="00B5229F">
        <w:rPr>
          <w:rFonts w:ascii="Calibri" w:eastAsia="Calibri" w:hAnsi="Calibri" w:cs="Arial"/>
          <w:b w:val="0"/>
          <w:bCs w:val="0"/>
          <w:color w:val="auto"/>
          <w:sz w:val="22"/>
          <w:szCs w:val="22"/>
          <w:lang w:val="el-GR"/>
        </w:rPr>
        <w:t xml:space="preserve"> του 2020 από 7,</w:t>
      </w:r>
      <w:r w:rsidR="006A3977">
        <w:rPr>
          <w:rFonts w:ascii="Calibri" w:eastAsia="Calibri" w:hAnsi="Calibri" w:cs="Arial"/>
          <w:b w:val="0"/>
          <w:bCs w:val="0"/>
          <w:color w:val="auto"/>
          <w:sz w:val="22"/>
          <w:szCs w:val="22"/>
          <w:lang w:val="el-GR"/>
        </w:rPr>
        <w:t>3</w:t>
      </w:r>
      <w:r w:rsidRPr="00B5229F">
        <w:rPr>
          <w:rFonts w:ascii="Calibri" w:eastAsia="Calibri" w:hAnsi="Calibri" w:cs="Arial"/>
          <w:b w:val="0"/>
          <w:bCs w:val="0"/>
          <w:color w:val="auto"/>
          <w:sz w:val="22"/>
          <w:szCs w:val="22"/>
          <w:lang w:val="el-GR"/>
        </w:rPr>
        <w:t xml:space="preserve">% που ήταν τον </w:t>
      </w:r>
      <w:r w:rsidR="006A3977">
        <w:rPr>
          <w:rFonts w:ascii="Calibri" w:eastAsia="Calibri" w:hAnsi="Calibri" w:cs="Arial"/>
          <w:b w:val="0"/>
          <w:bCs w:val="0"/>
          <w:color w:val="auto"/>
          <w:sz w:val="22"/>
          <w:szCs w:val="22"/>
          <w:lang w:val="el-GR"/>
        </w:rPr>
        <w:t>Απρίλιο</w:t>
      </w:r>
      <w:r w:rsidRPr="00B5229F">
        <w:rPr>
          <w:rFonts w:ascii="Calibri" w:eastAsia="Calibri" w:hAnsi="Calibri" w:cs="Arial"/>
          <w:b w:val="0"/>
          <w:bCs w:val="0"/>
          <w:color w:val="auto"/>
          <w:sz w:val="22"/>
          <w:szCs w:val="22"/>
          <w:lang w:val="el-GR"/>
        </w:rPr>
        <w:t xml:space="preserve"> του 2020. Ο μέσος όρος στην Ευρώπη (EU 27) έφτασε στο 6,</w:t>
      </w:r>
      <w:r w:rsidR="006A3977">
        <w:rPr>
          <w:rFonts w:ascii="Calibri" w:eastAsia="Calibri" w:hAnsi="Calibri" w:cs="Arial"/>
          <w:b w:val="0"/>
          <w:bCs w:val="0"/>
          <w:color w:val="auto"/>
          <w:sz w:val="22"/>
          <w:szCs w:val="22"/>
          <w:lang w:val="el-GR"/>
        </w:rPr>
        <w:t>7</w:t>
      </w:r>
      <w:r w:rsidRPr="00B5229F">
        <w:rPr>
          <w:rFonts w:ascii="Calibri" w:eastAsia="Calibri" w:hAnsi="Calibri" w:cs="Arial"/>
          <w:b w:val="0"/>
          <w:bCs w:val="0"/>
          <w:color w:val="auto"/>
          <w:sz w:val="22"/>
          <w:szCs w:val="22"/>
          <w:lang w:val="el-GR"/>
        </w:rPr>
        <w:t xml:space="preserve">% τον </w:t>
      </w:r>
      <w:r w:rsidR="006A3977">
        <w:rPr>
          <w:rFonts w:ascii="Calibri" w:eastAsia="Calibri" w:hAnsi="Calibri" w:cs="Arial"/>
          <w:b w:val="0"/>
          <w:bCs w:val="0"/>
          <w:color w:val="auto"/>
          <w:sz w:val="22"/>
          <w:szCs w:val="22"/>
          <w:lang w:val="el-GR"/>
        </w:rPr>
        <w:t>Μάιο</w:t>
      </w:r>
      <w:r w:rsidRPr="00B5229F">
        <w:rPr>
          <w:rFonts w:ascii="Calibri" w:eastAsia="Calibri" w:hAnsi="Calibri" w:cs="Arial"/>
          <w:b w:val="0"/>
          <w:bCs w:val="0"/>
          <w:color w:val="auto"/>
          <w:sz w:val="22"/>
          <w:szCs w:val="22"/>
          <w:lang w:val="el-GR"/>
        </w:rPr>
        <w:t xml:space="preserve"> του 2020 από 6,</w:t>
      </w:r>
      <w:r w:rsidR="006A3977">
        <w:rPr>
          <w:rFonts w:ascii="Calibri" w:eastAsia="Calibri" w:hAnsi="Calibri" w:cs="Arial"/>
          <w:b w:val="0"/>
          <w:bCs w:val="0"/>
          <w:color w:val="auto"/>
          <w:sz w:val="22"/>
          <w:szCs w:val="22"/>
          <w:lang w:val="el-GR"/>
        </w:rPr>
        <w:t>6</w:t>
      </w:r>
      <w:r w:rsidRPr="00B5229F">
        <w:rPr>
          <w:rFonts w:ascii="Calibri" w:eastAsia="Calibri" w:hAnsi="Calibri" w:cs="Arial"/>
          <w:b w:val="0"/>
          <w:bCs w:val="0"/>
          <w:color w:val="auto"/>
          <w:sz w:val="22"/>
          <w:szCs w:val="22"/>
          <w:lang w:val="el-GR"/>
        </w:rPr>
        <w:t xml:space="preserve">% που ήταν τον </w:t>
      </w:r>
      <w:r w:rsidR="006A3977">
        <w:rPr>
          <w:rFonts w:ascii="Calibri" w:eastAsia="Calibri" w:hAnsi="Calibri" w:cs="Arial"/>
          <w:b w:val="0"/>
          <w:bCs w:val="0"/>
          <w:color w:val="auto"/>
          <w:sz w:val="22"/>
          <w:szCs w:val="22"/>
          <w:lang w:val="el-GR"/>
        </w:rPr>
        <w:t>Απρίλιο</w:t>
      </w:r>
      <w:r w:rsidRPr="00B5229F">
        <w:rPr>
          <w:rFonts w:ascii="Calibri" w:eastAsia="Calibri" w:hAnsi="Calibri" w:cs="Arial"/>
          <w:b w:val="0"/>
          <w:bCs w:val="0"/>
          <w:color w:val="auto"/>
          <w:sz w:val="22"/>
          <w:szCs w:val="22"/>
          <w:lang w:val="el-GR"/>
        </w:rPr>
        <w:t xml:space="preserve"> του 2020. </w:t>
      </w:r>
    </w:p>
    <w:p w:rsidR="00E1315B" w:rsidRPr="00674BDD" w:rsidRDefault="00891646" w:rsidP="00B5229F">
      <w:pPr>
        <w:spacing w:after="200" w:line="276" w:lineRule="auto"/>
        <w:jc w:val="both"/>
        <w:rPr>
          <w:rStyle w:val="apple-converted-space"/>
          <w:rFonts w:ascii="Arial" w:hAnsi="Arial" w:cs="Arial"/>
          <w:b w:val="0"/>
          <w:color w:val="auto"/>
          <w:sz w:val="22"/>
          <w:szCs w:val="22"/>
          <w:shd w:val="clear" w:color="auto" w:fill="FFFFFF"/>
          <w:lang w:val="el-GR"/>
        </w:rPr>
      </w:pPr>
      <w:r w:rsidRPr="00674BDD">
        <w:rPr>
          <w:rFonts w:asciiTheme="minorHAnsi" w:hAnsiTheme="minorHAnsi" w:cs="Arial"/>
          <w:b w:val="0"/>
          <w:color w:val="auto"/>
          <w:sz w:val="22"/>
          <w:szCs w:val="22"/>
          <w:shd w:val="clear" w:color="auto" w:fill="FFFFFF"/>
          <w:lang w:val="el-GR"/>
        </w:rPr>
        <w:lastRenderedPageBreak/>
        <w:t xml:space="preserve">Με βάση τα στοιχεία που τηρούνται στα Επαρχιακά Γραφεία Εργασίας, ο αριθμός των εγγεγραμμένων ανέργων στο τέλος </w:t>
      </w:r>
      <w:r w:rsidR="000E220C">
        <w:rPr>
          <w:rFonts w:asciiTheme="minorHAnsi" w:hAnsiTheme="minorHAnsi" w:cs="Arial"/>
          <w:b w:val="0"/>
          <w:color w:val="auto"/>
          <w:sz w:val="22"/>
          <w:szCs w:val="22"/>
          <w:shd w:val="clear" w:color="auto" w:fill="FFFFFF"/>
          <w:lang w:val="el-GR"/>
        </w:rPr>
        <w:t>Ιουνίου</w:t>
      </w:r>
      <w:r w:rsidR="00A1599F" w:rsidRPr="00674BDD">
        <w:rPr>
          <w:rFonts w:asciiTheme="minorHAnsi" w:hAnsiTheme="minorHAnsi" w:cs="Arial"/>
          <w:b w:val="0"/>
          <w:color w:val="auto"/>
          <w:sz w:val="22"/>
          <w:szCs w:val="22"/>
          <w:shd w:val="clear" w:color="auto" w:fill="FFFFFF"/>
          <w:lang w:val="el-GR"/>
        </w:rPr>
        <w:t xml:space="preserve"> </w:t>
      </w:r>
      <w:r w:rsidR="007B31A3" w:rsidRPr="00674BDD">
        <w:rPr>
          <w:rFonts w:asciiTheme="minorHAnsi" w:hAnsiTheme="minorHAnsi" w:cs="Arial"/>
          <w:b w:val="0"/>
          <w:color w:val="auto"/>
          <w:sz w:val="22"/>
          <w:szCs w:val="22"/>
          <w:shd w:val="clear" w:color="auto" w:fill="FFFFFF"/>
          <w:lang w:val="el-GR"/>
        </w:rPr>
        <w:t>2020</w:t>
      </w:r>
      <w:r w:rsidRPr="00674BDD">
        <w:rPr>
          <w:rFonts w:asciiTheme="minorHAnsi" w:hAnsiTheme="minorHAnsi" w:cs="Arial"/>
          <w:b w:val="0"/>
          <w:color w:val="auto"/>
          <w:sz w:val="22"/>
          <w:szCs w:val="22"/>
          <w:shd w:val="clear" w:color="auto" w:fill="FFFFFF"/>
          <w:lang w:val="el-GR"/>
        </w:rPr>
        <w:t xml:space="preserve">, έφτασε τα </w:t>
      </w:r>
      <w:r w:rsidR="000E220C">
        <w:rPr>
          <w:rFonts w:asciiTheme="minorHAnsi" w:hAnsiTheme="minorHAnsi" w:cs="Arial"/>
          <w:b w:val="0"/>
          <w:color w:val="auto"/>
          <w:sz w:val="22"/>
          <w:szCs w:val="22"/>
          <w:shd w:val="clear" w:color="auto" w:fill="FFFFFF"/>
          <w:lang w:val="el-GR"/>
        </w:rPr>
        <w:t>31.158</w:t>
      </w:r>
      <w:r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άτομα</w:t>
      </w:r>
      <w:r w:rsidRPr="00674BDD">
        <w:rPr>
          <w:rFonts w:asciiTheme="minorHAnsi" w:hAnsiTheme="minorHAnsi" w:cs="Arial"/>
          <w:b w:val="0"/>
          <w:color w:val="auto"/>
          <w:sz w:val="22"/>
          <w:szCs w:val="22"/>
          <w:shd w:val="clear" w:color="auto" w:fill="FFFFFF"/>
          <w:lang w:val="el-GR"/>
        </w:rPr>
        <w:t xml:space="preserve">. </w:t>
      </w:r>
      <w:r w:rsidR="00B15E15" w:rsidRPr="00674BDD">
        <w:rPr>
          <w:rFonts w:asciiTheme="minorHAnsi" w:hAnsiTheme="minorHAnsi" w:cs="Arial"/>
          <w:b w:val="0"/>
          <w:color w:val="auto"/>
          <w:sz w:val="22"/>
          <w:szCs w:val="22"/>
          <w:shd w:val="clear" w:color="auto" w:fill="FFFFFF"/>
          <w:lang w:val="el-GR"/>
        </w:rPr>
        <w:t xml:space="preserve">Με βάση τα στοιχεία </w:t>
      </w:r>
      <w:r w:rsidR="00B15E15" w:rsidRPr="00674BD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74BD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74BDD">
        <w:rPr>
          <w:rFonts w:asciiTheme="minorHAnsi" w:hAnsiTheme="minorHAnsi" w:cs="Arial"/>
          <w:b w:val="0"/>
          <w:color w:val="auto"/>
          <w:sz w:val="22"/>
          <w:szCs w:val="22"/>
          <w:shd w:val="clear" w:color="auto" w:fill="FFFFFF"/>
          <w:lang w:val="el-GR"/>
        </w:rPr>
        <w:t>ν</w:t>
      </w:r>
      <w:r w:rsidR="00B15E15" w:rsidRPr="00674BDD">
        <w:rPr>
          <w:rFonts w:asciiTheme="minorHAnsi" w:hAnsiTheme="minorHAnsi" w:cs="Arial"/>
          <w:b w:val="0"/>
          <w:color w:val="auto"/>
          <w:sz w:val="22"/>
          <w:szCs w:val="22"/>
          <w:shd w:val="clear" w:color="auto" w:fill="FFFFFF"/>
          <w:lang w:val="el-GR"/>
        </w:rPr>
        <w:t xml:space="preserve"> </w:t>
      </w:r>
      <w:r w:rsidR="000E220C">
        <w:rPr>
          <w:rFonts w:asciiTheme="minorHAnsi" w:hAnsiTheme="minorHAnsi" w:cs="Arial"/>
          <w:b w:val="0"/>
          <w:color w:val="auto"/>
          <w:sz w:val="22"/>
          <w:szCs w:val="22"/>
          <w:shd w:val="clear" w:color="auto" w:fill="FFFFFF"/>
          <w:lang w:val="el-GR"/>
        </w:rPr>
        <w:t>Ιούνιο</w:t>
      </w:r>
      <w:r w:rsidR="00B15E15" w:rsidRPr="00674BDD">
        <w:rPr>
          <w:rFonts w:asciiTheme="minorHAnsi" w:hAnsiTheme="minorHAnsi" w:cs="Arial"/>
          <w:b w:val="0"/>
          <w:color w:val="auto"/>
          <w:sz w:val="22"/>
          <w:szCs w:val="22"/>
          <w:shd w:val="clear" w:color="auto" w:fill="FFFFFF"/>
          <w:lang w:val="el-GR"/>
        </w:rPr>
        <w:t xml:space="preserve"> </w:t>
      </w:r>
      <w:r w:rsidR="00F56E13" w:rsidRPr="00674BDD">
        <w:rPr>
          <w:rFonts w:asciiTheme="minorHAnsi" w:hAnsiTheme="minorHAnsi" w:cs="Arial"/>
          <w:b w:val="0"/>
          <w:color w:val="auto"/>
          <w:sz w:val="22"/>
          <w:szCs w:val="22"/>
          <w:shd w:val="clear" w:color="auto" w:fill="FFFFFF"/>
          <w:lang w:val="el-GR"/>
        </w:rPr>
        <w:t xml:space="preserve">του </w:t>
      </w:r>
      <w:r w:rsidR="00B15E15" w:rsidRPr="00674BDD">
        <w:rPr>
          <w:rFonts w:asciiTheme="minorHAnsi" w:hAnsiTheme="minorHAnsi" w:cs="Arial"/>
          <w:b w:val="0"/>
          <w:color w:val="auto"/>
          <w:sz w:val="22"/>
          <w:szCs w:val="22"/>
          <w:shd w:val="clear" w:color="auto" w:fill="FFFFFF"/>
          <w:lang w:val="el-GR"/>
        </w:rPr>
        <w:t>20</w:t>
      </w:r>
      <w:r w:rsidR="0005381F" w:rsidRPr="00674BDD">
        <w:rPr>
          <w:rFonts w:asciiTheme="minorHAnsi" w:hAnsiTheme="minorHAnsi" w:cs="Arial"/>
          <w:b w:val="0"/>
          <w:color w:val="auto"/>
          <w:sz w:val="22"/>
          <w:szCs w:val="22"/>
          <w:shd w:val="clear" w:color="auto" w:fill="FFFFFF"/>
          <w:lang w:val="el-GR"/>
        </w:rPr>
        <w:t>20</w:t>
      </w:r>
      <w:r w:rsidR="00B15E15" w:rsidRPr="00674BDD">
        <w:rPr>
          <w:rFonts w:asciiTheme="minorHAnsi" w:hAnsiTheme="minorHAnsi" w:cs="Arial"/>
          <w:b w:val="0"/>
          <w:color w:val="auto"/>
          <w:sz w:val="22"/>
          <w:szCs w:val="22"/>
          <w:shd w:val="clear" w:color="auto" w:fill="FFFFFF"/>
          <w:lang w:val="el-GR"/>
        </w:rPr>
        <w:t xml:space="preserve"> </w:t>
      </w:r>
      <w:r w:rsidR="00BD475B" w:rsidRPr="00674BDD">
        <w:rPr>
          <w:rFonts w:asciiTheme="minorHAnsi" w:hAnsiTheme="minorHAnsi" w:cs="Arial"/>
          <w:b w:val="0"/>
          <w:color w:val="auto"/>
          <w:sz w:val="22"/>
          <w:szCs w:val="22"/>
          <w:shd w:val="clear" w:color="auto" w:fill="FFFFFF"/>
          <w:lang w:val="el-GR"/>
        </w:rPr>
        <w:t>αυξή</w:t>
      </w:r>
      <w:r w:rsidR="00B15E15" w:rsidRPr="00674BDD">
        <w:rPr>
          <w:rFonts w:asciiTheme="minorHAnsi" w:hAnsiTheme="minorHAnsi" w:cs="Arial"/>
          <w:b w:val="0"/>
          <w:color w:val="auto"/>
          <w:sz w:val="22"/>
          <w:szCs w:val="22"/>
          <w:shd w:val="clear" w:color="auto" w:fill="FFFFFF"/>
          <w:lang w:val="el-GR"/>
        </w:rPr>
        <w:t xml:space="preserve">θηκε στα </w:t>
      </w:r>
      <w:r w:rsidR="000E220C">
        <w:rPr>
          <w:rFonts w:asciiTheme="minorHAnsi" w:hAnsiTheme="minorHAnsi" w:cs="Arial"/>
          <w:b w:val="0"/>
          <w:color w:val="auto"/>
          <w:sz w:val="22"/>
          <w:szCs w:val="22"/>
          <w:shd w:val="clear" w:color="auto" w:fill="FFFFFF"/>
          <w:lang w:val="el-GR"/>
        </w:rPr>
        <w:t>33.538</w:t>
      </w:r>
      <w:r w:rsidR="00B15E15"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άτομα</w:t>
      </w:r>
      <w:r w:rsidR="00B15E15" w:rsidRPr="00674BDD">
        <w:rPr>
          <w:rFonts w:asciiTheme="minorHAnsi" w:hAnsiTheme="minorHAnsi" w:cs="Arial"/>
          <w:b w:val="0"/>
          <w:color w:val="auto"/>
          <w:sz w:val="22"/>
          <w:szCs w:val="22"/>
          <w:shd w:val="clear" w:color="auto" w:fill="FFFFFF"/>
          <w:lang w:val="el-GR"/>
        </w:rPr>
        <w:t xml:space="preserve"> σε σύγκριση με </w:t>
      </w:r>
      <w:r w:rsidR="000E220C">
        <w:rPr>
          <w:rFonts w:asciiTheme="minorHAnsi" w:hAnsiTheme="minorHAnsi" w:cs="Arial"/>
          <w:b w:val="0"/>
          <w:color w:val="auto"/>
          <w:sz w:val="22"/>
          <w:szCs w:val="22"/>
          <w:shd w:val="clear" w:color="auto" w:fill="FFFFFF"/>
          <w:lang w:val="el-GR"/>
        </w:rPr>
        <w:t>33.797</w:t>
      </w:r>
      <w:r w:rsidR="00B15E15" w:rsidRPr="00674BDD">
        <w:rPr>
          <w:rFonts w:asciiTheme="minorHAnsi" w:hAnsiTheme="minorHAnsi" w:cs="Arial"/>
          <w:b w:val="0"/>
          <w:color w:val="auto"/>
          <w:sz w:val="22"/>
          <w:szCs w:val="22"/>
          <w:shd w:val="clear" w:color="auto" w:fill="FFFFFF"/>
          <w:lang w:val="el-GR"/>
        </w:rPr>
        <w:t xml:space="preserve"> τον προηγούμενο μήνα.</w:t>
      </w:r>
      <w:r w:rsidR="00B15E15" w:rsidRPr="00674BDD">
        <w:rPr>
          <w:rStyle w:val="apple-converted-space"/>
          <w:rFonts w:asciiTheme="minorHAnsi" w:hAnsiTheme="minorHAnsi" w:cs="Arial"/>
          <w:b w:val="0"/>
          <w:color w:val="auto"/>
          <w:sz w:val="22"/>
          <w:szCs w:val="22"/>
          <w:shd w:val="clear" w:color="auto" w:fill="FFFFFF"/>
        </w:rPr>
        <w:t> </w:t>
      </w:r>
      <w:r w:rsidR="00B15E15" w:rsidRPr="00674BDD">
        <w:rPr>
          <w:rFonts w:asciiTheme="minorHAnsi" w:hAnsiTheme="minorHAnsi"/>
          <w:b w:val="0"/>
          <w:color w:val="auto"/>
          <w:sz w:val="22"/>
          <w:szCs w:val="22"/>
          <w:lang w:val="el-GR"/>
        </w:rPr>
        <w:t xml:space="preserve"> </w:t>
      </w:r>
      <w:r w:rsidR="00B15E15" w:rsidRPr="00674BDD">
        <w:rPr>
          <w:rFonts w:asciiTheme="minorHAnsi" w:hAnsiTheme="minorHAnsi" w:cs="Arial"/>
          <w:b w:val="0"/>
          <w:color w:val="auto"/>
          <w:sz w:val="22"/>
          <w:szCs w:val="22"/>
          <w:shd w:val="clear" w:color="auto" w:fill="FFFFFF"/>
          <w:lang w:val="el-GR"/>
        </w:rPr>
        <w:t>Σε σύγκριση με το</w:t>
      </w:r>
      <w:r w:rsidR="001065F9" w:rsidRPr="00674BDD">
        <w:rPr>
          <w:rFonts w:asciiTheme="minorHAnsi" w:hAnsiTheme="minorHAnsi" w:cs="Arial"/>
          <w:b w:val="0"/>
          <w:color w:val="auto"/>
          <w:sz w:val="22"/>
          <w:szCs w:val="22"/>
          <w:shd w:val="clear" w:color="auto" w:fill="FFFFFF"/>
          <w:lang w:val="el-GR"/>
        </w:rPr>
        <w:t>ν</w:t>
      </w:r>
      <w:r w:rsidR="00782DE9" w:rsidRPr="00674BDD">
        <w:rPr>
          <w:rFonts w:asciiTheme="minorHAnsi" w:hAnsiTheme="minorHAnsi" w:cs="Arial"/>
          <w:b w:val="0"/>
          <w:color w:val="auto"/>
          <w:sz w:val="22"/>
          <w:szCs w:val="22"/>
          <w:shd w:val="clear" w:color="auto" w:fill="FFFFFF"/>
          <w:lang w:val="el-GR"/>
        </w:rPr>
        <w:t xml:space="preserve"> </w:t>
      </w:r>
      <w:r w:rsidR="000E220C">
        <w:rPr>
          <w:rFonts w:asciiTheme="minorHAnsi" w:hAnsiTheme="minorHAnsi" w:cs="Arial"/>
          <w:b w:val="0"/>
          <w:color w:val="auto"/>
          <w:sz w:val="22"/>
          <w:szCs w:val="22"/>
          <w:shd w:val="clear" w:color="auto" w:fill="FFFFFF"/>
          <w:lang w:val="el-GR"/>
        </w:rPr>
        <w:t>Ιούνιο</w:t>
      </w:r>
      <w:r w:rsidR="00BD2FCF" w:rsidRPr="00674BDD">
        <w:rPr>
          <w:rFonts w:asciiTheme="minorHAnsi" w:hAnsiTheme="minorHAnsi" w:cs="Arial"/>
          <w:b w:val="0"/>
          <w:color w:val="auto"/>
          <w:sz w:val="22"/>
          <w:szCs w:val="22"/>
          <w:shd w:val="clear" w:color="auto" w:fill="FFFFFF"/>
          <w:lang w:val="el-GR"/>
        </w:rPr>
        <w:t xml:space="preserve"> </w:t>
      </w:r>
      <w:r w:rsidR="00B15E15" w:rsidRPr="00674BDD">
        <w:rPr>
          <w:rFonts w:asciiTheme="minorHAnsi" w:hAnsiTheme="minorHAnsi" w:cs="Arial"/>
          <w:b w:val="0"/>
          <w:color w:val="auto"/>
          <w:sz w:val="22"/>
          <w:szCs w:val="22"/>
          <w:shd w:val="clear" w:color="auto" w:fill="FFFFFF"/>
          <w:lang w:val="el-GR"/>
        </w:rPr>
        <w:t>του 201</w:t>
      </w:r>
      <w:r w:rsidR="0005381F" w:rsidRPr="00674BDD">
        <w:rPr>
          <w:rFonts w:asciiTheme="minorHAnsi" w:hAnsiTheme="minorHAnsi" w:cs="Arial"/>
          <w:b w:val="0"/>
          <w:color w:val="auto"/>
          <w:sz w:val="22"/>
          <w:szCs w:val="22"/>
          <w:shd w:val="clear" w:color="auto" w:fill="FFFFFF"/>
          <w:lang w:val="el-GR"/>
        </w:rPr>
        <w:t>9</w:t>
      </w:r>
      <w:r w:rsidR="00B15E15" w:rsidRPr="00674BDD">
        <w:rPr>
          <w:rFonts w:asciiTheme="minorHAnsi" w:hAnsiTheme="minorHAnsi" w:cs="Arial"/>
          <w:b w:val="0"/>
          <w:color w:val="auto"/>
          <w:sz w:val="22"/>
          <w:szCs w:val="22"/>
          <w:shd w:val="clear" w:color="auto" w:fill="FFFFFF"/>
          <w:lang w:val="el-GR"/>
        </w:rPr>
        <w:t xml:space="preserve"> σημειώθηκε </w:t>
      </w:r>
      <w:r w:rsidR="00A1599F" w:rsidRPr="00674BDD">
        <w:rPr>
          <w:rFonts w:asciiTheme="minorHAnsi" w:hAnsiTheme="minorHAnsi" w:cs="Arial"/>
          <w:b w:val="0"/>
          <w:color w:val="auto"/>
          <w:sz w:val="22"/>
          <w:szCs w:val="22"/>
          <w:shd w:val="clear" w:color="auto" w:fill="FFFFFF"/>
          <w:lang w:val="el-GR"/>
        </w:rPr>
        <w:t xml:space="preserve">αύξηση </w:t>
      </w:r>
      <w:r w:rsidR="000E220C">
        <w:rPr>
          <w:rFonts w:asciiTheme="minorHAnsi" w:hAnsiTheme="minorHAnsi" w:cs="Arial"/>
          <w:b w:val="0"/>
          <w:color w:val="auto"/>
          <w:sz w:val="22"/>
          <w:szCs w:val="22"/>
          <w:shd w:val="clear" w:color="auto" w:fill="FFFFFF"/>
          <w:lang w:val="el-GR"/>
        </w:rPr>
        <w:t>12.079</w:t>
      </w:r>
      <w:r w:rsidR="00B15E15"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ατόμ</w:t>
      </w:r>
      <w:r w:rsidR="00B15E15" w:rsidRPr="00674BDD">
        <w:rPr>
          <w:rFonts w:asciiTheme="minorHAnsi" w:hAnsiTheme="minorHAnsi" w:cs="Arial"/>
          <w:b w:val="0"/>
          <w:color w:val="auto"/>
          <w:sz w:val="22"/>
          <w:szCs w:val="22"/>
          <w:shd w:val="clear" w:color="auto" w:fill="FFFFFF"/>
          <w:lang w:val="el-GR"/>
        </w:rPr>
        <w:t>ων ή</w:t>
      </w:r>
      <w:r w:rsidR="008D2FF5" w:rsidRPr="00674BDD">
        <w:rPr>
          <w:rFonts w:asciiTheme="minorHAnsi" w:hAnsiTheme="minorHAnsi" w:cs="Arial"/>
          <w:b w:val="0"/>
          <w:color w:val="auto"/>
          <w:sz w:val="22"/>
          <w:szCs w:val="22"/>
          <w:shd w:val="clear" w:color="auto" w:fill="FFFFFF"/>
          <w:lang w:val="el-GR"/>
        </w:rPr>
        <w:t xml:space="preserve"> </w:t>
      </w:r>
      <w:r w:rsidR="000E220C">
        <w:rPr>
          <w:rFonts w:asciiTheme="minorHAnsi" w:hAnsiTheme="minorHAnsi" w:cs="Arial"/>
          <w:b w:val="0"/>
          <w:color w:val="auto"/>
          <w:sz w:val="22"/>
          <w:szCs w:val="22"/>
          <w:shd w:val="clear" w:color="auto" w:fill="FFFFFF"/>
          <w:lang w:val="el-GR"/>
        </w:rPr>
        <w:t>56,3</w:t>
      </w:r>
      <w:r w:rsidR="00B15E15" w:rsidRPr="00674BDD">
        <w:rPr>
          <w:rFonts w:asciiTheme="minorHAnsi" w:hAnsiTheme="minorHAnsi" w:cs="Arial"/>
          <w:b w:val="0"/>
          <w:color w:val="auto"/>
          <w:sz w:val="22"/>
          <w:szCs w:val="22"/>
          <w:shd w:val="clear" w:color="auto" w:fill="FFFFFF"/>
          <w:lang w:val="el-GR"/>
        </w:rPr>
        <w:t>%.</w:t>
      </w:r>
      <w:r w:rsidR="00B15E15" w:rsidRPr="00674BDD">
        <w:rPr>
          <w:rStyle w:val="apple-converted-space"/>
          <w:rFonts w:ascii="Arial" w:hAnsi="Arial" w:cs="Arial"/>
          <w:b w:val="0"/>
          <w:color w:val="auto"/>
          <w:sz w:val="22"/>
          <w:szCs w:val="22"/>
          <w:shd w:val="clear" w:color="auto" w:fill="FFFFFF"/>
        </w:rPr>
        <w:t> </w:t>
      </w:r>
    </w:p>
    <w:p w:rsidR="00FC57E8" w:rsidRPr="00FC57E8" w:rsidRDefault="00FC57E8" w:rsidP="00FC57E8">
      <w:pPr>
        <w:spacing w:after="200" w:line="276" w:lineRule="auto"/>
        <w:jc w:val="both"/>
        <w:rPr>
          <w:rFonts w:ascii="Arial" w:hAnsi="Arial" w:cs="Arial"/>
          <w:bCs w:val="0"/>
          <w:color w:val="auto"/>
          <w:sz w:val="22"/>
          <w:szCs w:val="22"/>
          <w:shd w:val="clear" w:color="auto" w:fill="FFFFFF"/>
          <w:lang w:val="el-GR"/>
        </w:rPr>
      </w:pPr>
      <w:r w:rsidRPr="00FC57E8">
        <w:rPr>
          <w:rFonts w:ascii="Calibri" w:hAnsi="Calibri" w:cs="Calibri"/>
          <w:b w:val="0"/>
          <w:bCs w:val="0"/>
          <w:color w:val="auto"/>
          <w:sz w:val="22"/>
          <w:szCs w:val="22"/>
          <w:lang w:val="el-GR"/>
        </w:rPr>
        <w:t xml:space="preserve">Σύμφωνα με την Έρευνα Εργατικού Δυναμικού, </w:t>
      </w:r>
      <w:r w:rsidRPr="00FC57E8">
        <w:rPr>
          <w:rFonts w:ascii="Calibri" w:hAnsi="Calibri"/>
          <w:b w:val="0"/>
          <w:bCs w:val="0"/>
          <w:color w:val="auto"/>
          <w:sz w:val="22"/>
          <w:szCs w:val="22"/>
          <w:u w:color="000000"/>
          <w:lang w:val="el-GR"/>
        </w:rPr>
        <w:t>το επίπεδο απασχόλησης (15+) το πρώτο τρίμηνο του 2020 αυξήθηκε κατά 7.940 άτομα σε σύγκριση με το ίδιο τρίμηνο του 2019, φτάνοντας στα 417.057 άτομα, από 409.117 άτομα που ήταν το 2019. Κατά την ίδια περίοδο δηλ. το πρώτο τρίμηνο 2020, το ποσοστό απασχόλησης των ατόμων 20-64 χρόνων στο σύνολο του πληθυσμού ηλικίας 20-64 αυξήθηκε στο 75,1% από 74,5% που ήταν την αντίστοιχη περίοδο του 2019. Ο μέσος όρος του</w:t>
      </w:r>
      <w:r w:rsidRPr="00FC57E8">
        <w:rPr>
          <w:rFonts w:ascii="Calibri" w:hAnsi="Calibri"/>
          <w:b w:val="0"/>
          <w:bCs w:val="0"/>
          <w:color w:val="auto"/>
          <w:sz w:val="22"/>
          <w:szCs w:val="22"/>
          <w:lang w:val="el-GR"/>
        </w:rPr>
        <w:t xml:space="preserve"> ποσοστού απασχόλησης </w:t>
      </w:r>
      <w:r w:rsidRPr="00FC57E8">
        <w:rPr>
          <w:rFonts w:ascii="Calibri" w:hAnsi="Calibri"/>
          <w:b w:val="0"/>
          <w:bCs w:val="0"/>
          <w:color w:val="auto"/>
          <w:sz w:val="22"/>
          <w:szCs w:val="22"/>
          <w:u w:color="000000"/>
          <w:lang w:val="el-GR"/>
        </w:rPr>
        <w:t xml:space="preserve">των ατόμων 20-64 χρόνων παρουσιάζει ανοδική τάση κατά τα τελευταία χρόνια φθάνοντας </w:t>
      </w:r>
      <w:r w:rsidRPr="00FC57E8">
        <w:rPr>
          <w:rFonts w:ascii="Calibri" w:hAnsi="Calibri"/>
          <w:b w:val="0"/>
          <w:bCs w:val="0"/>
          <w:color w:val="auto"/>
          <w:sz w:val="22"/>
          <w:szCs w:val="22"/>
          <w:lang w:val="el-GR"/>
        </w:rPr>
        <w:t xml:space="preserve">κατά το 2019 στο 75,7% από </w:t>
      </w:r>
      <w:r w:rsidRPr="00FC57E8">
        <w:rPr>
          <w:rFonts w:ascii="Calibri" w:hAnsi="Calibri"/>
          <w:b w:val="0"/>
          <w:bCs w:val="0"/>
          <w:color w:val="auto"/>
          <w:sz w:val="22"/>
          <w:szCs w:val="22"/>
          <w:u w:color="000000"/>
          <w:lang w:val="el-GR"/>
        </w:rPr>
        <w:t xml:space="preserve"> 73,9% που ήταν το 2018,  ενώ το 2017 είχε διαμορφωθεί στο 70,8% και το 2016 στο 68,7%.</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6C539C">
        <w:rPr>
          <w:rFonts w:ascii="Calibri" w:eastAsia="Calibri" w:hAnsi="Calibri" w:cs="Arial"/>
          <w:b w:val="0"/>
          <w:iCs/>
          <w:color w:val="auto"/>
          <w:sz w:val="22"/>
          <w:szCs w:val="22"/>
          <w:highlight w:val="yellow"/>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Default="006C539C" w:rsidP="006C539C">
      <w:pPr>
        <w:spacing w:line="276" w:lineRule="auto"/>
        <w:jc w:val="both"/>
        <w:rPr>
          <w:rFonts w:ascii="Calibri" w:eastAsia="Calibri" w:hAnsi="Calibri" w:cs="Arial"/>
          <w:i/>
          <w:iCs/>
          <w:color w:val="auto"/>
          <w:lang w:val="el-GR"/>
        </w:rPr>
      </w:pPr>
    </w:p>
    <w:p w:rsidR="008A377E" w:rsidRPr="008A377E" w:rsidRDefault="008A377E" w:rsidP="008A377E">
      <w:pPr>
        <w:pStyle w:val="ListParagraph"/>
        <w:numPr>
          <w:ilvl w:val="0"/>
          <w:numId w:val="10"/>
        </w:numPr>
        <w:spacing w:line="276" w:lineRule="auto"/>
        <w:jc w:val="both"/>
        <w:rPr>
          <w:rFonts w:ascii="Calibri" w:eastAsia="Calibri" w:hAnsi="Calibri" w:cs="Arial"/>
          <w:i/>
          <w:iCs/>
          <w:color w:val="auto"/>
          <w:sz w:val="22"/>
          <w:szCs w:val="22"/>
          <w:lang w:val="el-GR"/>
        </w:rPr>
      </w:pPr>
      <w:r w:rsidRPr="008A377E">
        <w:rPr>
          <w:rFonts w:ascii="Calibri" w:eastAsia="Calibri" w:hAnsi="Calibri" w:cs="Arial"/>
          <w:i/>
          <w:iCs/>
          <w:color w:val="auto"/>
          <w:lang w:val="el-GR"/>
        </w:rPr>
        <w:t xml:space="preserve">Σύγκριση μεταξύ Ιουνίου 2020 και 2019 </w:t>
      </w:r>
      <w:r w:rsidRPr="008A377E">
        <w:rPr>
          <w:rFonts w:ascii="Calibri" w:eastAsia="Calibri" w:hAnsi="Calibri" w:cs="Arial"/>
          <w:i/>
          <w:iCs/>
          <w:color w:val="auto"/>
          <w:sz w:val="22"/>
          <w:szCs w:val="22"/>
          <w:lang w:val="el-GR"/>
        </w:rPr>
        <w:t xml:space="preserve"> (</w:t>
      </w:r>
      <w:r w:rsidRPr="008A377E">
        <w:rPr>
          <w:rFonts w:ascii="Calibri" w:eastAsia="Calibri" w:hAnsi="Calibri" w:cs="Arial"/>
          <w:i/>
          <w:iCs/>
          <w:color w:val="auto"/>
          <w:sz w:val="22"/>
          <w:szCs w:val="22"/>
          <w:u w:val="single"/>
          <w:lang w:val="el-GR"/>
        </w:rPr>
        <w:t>ετήσια σύγκριση</w:t>
      </w:r>
      <w:r w:rsidRPr="008A377E">
        <w:rPr>
          <w:rFonts w:ascii="Calibri" w:eastAsia="Calibri" w:hAnsi="Calibri" w:cs="Arial"/>
          <w:i/>
          <w:iCs/>
          <w:color w:val="auto"/>
          <w:sz w:val="22"/>
          <w:szCs w:val="22"/>
          <w:lang w:val="el-GR"/>
        </w:rPr>
        <w:t>):</w:t>
      </w:r>
    </w:p>
    <w:p w:rsidR="008A377E" w:rsidRPr="008A377E" w:rsidRDefault="008A377E" w:rsidP="008A377E">
      <w:pPr>
        <w:spacing w:line="276" w:lineRule="auto"/>
        <w:jc w:val="both"/>
        <w:rPr>
          <w:rFonts w:ascii="Calibri" w:eastAsia="Calibri" w:hAnsi="Calibri" w:cs="Arial"/>
          <w:i/>
          <w:iCs/>
          <w:color w:val="auto"/>
          <w:sz w:val="22"/>
          <w:szCs w:val="22"/>
          <w:lang w:val="el-GR"/>
        </w:rPr>
      </w:pPr>
    </w:p>
    <w:p w:rsidR="008A377E" w:rsidRPr="008A377E" w:rsidRDefault="008A377E" w:rsidP="008A377E">
      <w:pPr>
        <w:numPr>
          <w:ilvl w:val="0"/>
          <w:numId w:val="4"/>
        </w:numPr>
        <w:spacing w:after="200" w:line="276" w:lineRule="auto"/>
        <w:jc w:val="both"/>
        <w:rPr>
          <w:rFonts w:ascii="Calibri" w:eastAsia="Calibri" w:hAnsi="Calibri" w:cs="Arial"/>
          <w:i/>
          <w:iCs/>
          <w:color w:val="auto"/>
          <w:sz w:val="22"/>
          <w:szCs w:val="22"/>
          <w:lang w:val="el-GR"/>
        </w:rPr>
      </w:pPr>
      <w:r w:rsidRPr="008A377E">
        <w:rPr>
          <w:rFonts w:ascii="Calibri" w:eastAsia="Calibri" w:hAnsi="Calibri" w:cs="Arial"/>
          <w:color w:val="auto"/>
          <w:sz w:val="22"/>
          <w:szCs w:val="22"/>
          <w:lang w:val="el-GR"/>
        </w:rPr>
        <w:t xml:space="preserve">Αύξηση του αριθμού </w:t>
      </w:r>
      <w:r w:rsidRPr="008A377E">
        <w:rPr>
          <w:rFonts w:ascii="Calibri" w:eastAsia="Calibri" w:hAnsi="Calibri" w:cs="Arial"/>
          <w:b w:val="0"/>
          <w:bCs w:val="0"/>
          <w:color w:val="auto"/>
          <w:sz w:val="22"/>
          <w:szCs w:val="22"/>
          <w:lang w:val="el-GR"/>
        </w:rPr>
        <w:t xml:space="preserve">των εγγεγραμμένων ανέργων σε 31.158 άτομα από 18.960 που ήταν τον αντίστοιχο μήνα του 2019 (αύξηση κατά 64,34% ή 12.198 άτομα). </w:t>
      </w: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8A377E">
        <w:rPr>
          <w:rFonts w:ascii="Calibri" w:eastAsia="Calibri" w:hAnsi="Calibri" w:cs="Arial"/>
          <w:b w:val="0"/>
          <w:bCs w:val="0"/>
          <w:color w:val="auto"/>
          <w:sz w:val="22"/>
          <w:szCs w:val="22"/>
          <w:lang w:val="el-GR"/>
        </w:rPr>
        <w:t xml:space="preserve">Κατά </w:t>
      </w:r>
      <w:r w:rsidRPr="008A377E">
        <w:rPr>
          <w:rFonts w:ascii="Calibri" w:eastAsia="Calibri" w:hAnsi="Calibri" w:cs="Arial"/>
          <w:color w:val="auto"/>
          <w:sz w:val="22"/>
          <w:szCs w:val="22"/>
          <w:lang w:val="el-GR"/>
        </w:rPr>
        <w:t>φύλ</w:t>
      </w:r>
      <w:r w:rsidRPr="008A377E">
        <w:rPr>
          <w:rFonts w:ascii="Calibri" w:eastAsia="Calibri" w:hAnsi="Calibri" w:cs="Arial"/>
          <w:bCs w:val="0"/>
          <w:color w:val="auto"/>
          <w:sz w:val="22"/>
          <w:szCs w:val="22"/>
          <w:lang w:val="el-GR"/>
        </w:rPr>
        <w:t>ο</w:t>
      </w:r>
      <w:r w:rsidRPr="008A377E">
        <w:rPr>
          <w:rFonts w:ascii="Calibri" w:eastAsia="Calibri" w:hAnsi="Calibri" w:cs="Arial"/>
          <w:b w:val="0"/>
          <w:bCs w:val="0"/>
          <w:color w:val="auto"/>
          <w:sz w:val="22"/>
          <w:szCs w:val="22"/>
          <w:lang w:val="el-GR"/>
        </w:rPr>
        <w:t xml:space="preserve">, ο αριθμός των άνεργων αντρών ανήλθε στα 13.223 άτομα, ενώ ο αριθμός των ανέργων γυναικών ανήλθε στα 17.935 άτομα. Σε σχέση με τον ίδιο μήνα πέρσι, ο αριθμός των ανέργων αντρών αυξήθηκε κατά 5.255 άτομα ή 66% ενώ των γυναικών αυξήθηκε κατά 6.943 άτομα ή 39%. </w:t>
      </w:r>
      <w:r w:rsidRPr="008A377E">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8A377E">
        <w:rPr>
          <w:rFonts w:ascii="Calibri" w:eastAsia="Calibri" w:hAnsi="Calibri" w:cs="Arial"/>
          <w:b w:val="0"/>
          <w:bCs w:val="0"/>
          <w:color w:val="auto"/>
          <w:spacing w:val="2"/>
          <w:sz w:val="22"/>
          <w:szCs w:val="22"/>
          <w:lang w:val="el-GR"/>
        </w:rPr>
        <w:t>.</w:t>
      </w:r>
    </w:p>
    <w:p w:rsidR="008A377E" w:rsidRPr="008A377E" w:rsidRDefault="008A377E" w:rsidP="008A377E">
      <w:pPr>
        <w:spacing w:after="200" w:line="276" w:lineRule="auto"/>
        <w:ind w:left="720"/>
        <w:jc w:val="both"/>
        <w:rPr>
          <w:rFonts w:ascii="Calibri" w:eastAsia="Calibri" w:hAnsi="Calibri" w:cs="Arial"/>
          <w:b w:val="0"/>
          <w:bCs w:val="0"/>
          <w:color w:val="auto"/>
          <w:spacing w:val="2"/>
          <w:sz w:val="22"/>
          <w:szCs w:val="22"/>
          <w:lang w:val="el-GR"/>
        </w:rPr>
      </w:pPr>
      <w:r>
        <w:rPr>
          <w:rFonts w:eastAsia="Calibri"/>
          <w:noProof/>
          <w:lang w:val="el-GR" w:eastAsia="el-GR"/>
        </w:rPr>
        <w:lastRenderedPageBreak/>
        <w:drawing>
          <wp:inline distT="0" distB="0" distL="0" distR="0">
            <wp:extent cx="5483225" cy="3552825"/>
            <wp:effectExtent l="0" t="0" r="22225"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377E" w:rsidRPr="008A377E" w:rsidRDefault="008A377E" w:rsidP="008A377E">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8A377E">
        <w:rPr>
          <w:rFonts w:ascii="Calibri" w:eastAsia="Calibri" w:hAnsi="Calibri" w:cs="Arial"/>
          <w:b w:val="0"/>
          <w:bCs w:val="0"/>
          <w:color w:val="auto"/>
          <w:sz w:val="22"/>
          <w:szCs w:val="22"/>
          <w:lang w:val="el-GR"/>
        </w:rPr>
        <w:t>Η μεγαλύτερη αριθμητική αύξηση</w:t>
      </w:r>
      <w:r w:rsidRPr="008A377E">
        <w:rPr>
          <w:rFonts w:ascii="Calibri" w:eastAsia="Calibri" w:hAnsi="Calibri" w:cs="Arial"/>
          <w:b w:val="0"/>
          <w:bCs w:val="0"/>
          <w:i/>
          <w:color w:val="auto"/>
          <w:sz w:val="22"/>
          <w:szCs w:val="22"/>
          <w:lang w:val="el-GR"/>
        </w:rPr>
        <w:t xml:space="preserve"> </w:t>
      </w:r>
      <w:r w:rsidRPr="008A377E">
        <w:rPr>
          <w:rFonts w:ascii="Calibri" w:eastAsia="Calibri" w:hAnsi="Calibri" w:cs="Arial"/>
          <w:b w:val="0"/>
          <w:bCs w:val="0"/>
          <w:color w:val="auto"/>
          <w:sz w:val="22"/>
          <w:szCs w:val="22"/>
          <w:lang w:val="el-GR"/>
        </w:rPr>
        <w:t>παρου</w:t>
      </w:r>
      <w:r w:rsidRPr="008A377E">
        <w:rPr>
          <w:rFonts w:ascii="Calibri" w:eastAsia="Calibri" w:hAnsi="Calibri" w:cs="Arial"/>
          <w:b w:val="0"/>
          <w:bCs w:val="0"/>
          <w:color w:val="auto"/>
          <w:sz w:val="22"/>
          <w:szCs w:val="22"/>
          <w:lang w:val="el-GR"/>
        </w:rPr>
        <w:softHyphen/>
        <w:t xml:space="preserve">σιάστηκε στην </w:t>
      </w:r>
      <w:r w:rsidRPr="008A377E">
        <w:rPr>
          <w:rFonts w:ascii="Calibri" w:eastAsia="Calibri" w:hAnsi="Calibri" w:cs="Arial"/>
          <w:color w:val="auto"/>
          <w:sz w:val="22"/>
          <w:szCs w:val="22"/>
          <w:lang w:val="el-GR"/>
        </w:rPr>
        <w:t>επαρχία</w:t>
      </w:r>
      <w:r w:rsidRPr="008A377E">
        <w:rPr>
          <w:rFonts w:ascii="Calibri" w:eastAsia="Calibri" w:hAnsi="Calibri" w:cs="Arial"/>
          <w:b w:val="0"/>
          <w:bCs w:val="0"/>
          <w:color w:val="auto"/>
          <w:sz w:val="22"/>
          <w:szCs w:val="22"/>
          <w:lang w:val="el-GR"/>
        </w:rPr>
        <w:t xml:space="preserve"> Αμμοχώστου (κατά 5.521 άτομα), ακολουθούμενη από την επαρχία Πάφου (κατά 2.303 άτομα), Λάρνακας (κατά 2.272 άτομα), Λεμεσού (κατά 1.235 άτομα) και Λευκωσίας (κατά 867 άτομα). </w:t>
      </w:r>
      <w:r w:rsidRPr="008A377E">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(8.407 άτομα), ακολουθεί η επαρχία Λεμεσού (7.072) και Αμμοχώστου (6.088 άτομα). Στο διάγραμμα που ακολουθεί παρουσιάζεται η διακύμανση του αριθμού των ανέργων κατά επαρχία τους τελευταίους 12 μήνες.</w:t>
      </w:r>
    </w:p>
    <w:p w:rsidR="008A377E" w:rsidRPr="008A377E" w:rsidRDefault="008A377E" w:rsidP="008A377E">
      <w:pPr>
        <w:spacing w:after="200" w:line="276" w:lineRule="auto"/>
        <w:ind w:left="720"/>
        <w:jc w:val="both"/>
        <w:rPr>
          <w:rFonts w:ascii="Calibri" w:eastAsia="Calibri" w:hAnsi="Calibri" w:cs="Arial"/>
          <w:b w:val="0"/>
          <w:color w:val="auto"/>
          <w:sz w:val="22"/>
          <w:szCs w:val="22"/>
          <w:lang w:val="el-GR"/>
        </w:rPr>
      </w:pPr>
      <w:r>
        <w:rPr>
          <w:rFonts w:eastAsia="Calibri"/>
          <w:noProof/>
          <w:lang w:val="el-GR" w:eastAsia="el-GR"/>
        </w:rPr>
        <w:drawing>
          <wp:inline distT="0" distB="0" distL="0" distR="0">
            <wp:extent cx="5483225" cy="3352165"/>
            <wp:effectExtent l="0" t="0" r="22225" b="1968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377E" w:rsidRPr="008A377E" w:rsidRDefault="008A377E" w:rsidP="008A377E">
      <w:pPr>
        <w:numPr>
          <w:ilvl w:val="0"/>
          <w:numId w:val="1"/>
        </w:numPr>
        <w:spacing w:after="200" w:line="276" w:lineRule="auto"/>
        <w:ind w:left="360"/>
        <w:jc w:val="both"/>
        <w:rPr>
          <w:rFonts w:ascii="Calibri" w:eastAsia="Calibri" w:hAnsi="Calibri" w:cs="Arial"/>
          <w:color w:val="auto"/>
          <w:sz w:val="22"/>
          <w:szCs w:val="22"/>
          <w:lang w:val="el-GR"/>
        </w:rPr>
      </w:pPr>
      <w:r w:rsidRPr="008A377E">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8A377E">
        <w:rPr>
          <w:rFonts w:ascii="Calibri" w:eastAsia="Calibri" w:hAnsi="Calibri" w:cs="Arial"/>
          <w:color w:val="auto"/>
          <w:spacing w:val="2"/>
          <w:sz w:val="22"/>
          <w:szCs w:val="22"/>
          <w:lang w:val="el-GR"/>
        </w:rPr>
        <w:t>τομέα οικονομικής δραστηριό</w:t>
      </w:r>
      <w:r w:rsidRPr="008A377E">
        <w:rPr>
          <w:rFonts w:ascii="Calibri" w:eastAsia="Calibri" w:hAnsi="Calibri" w:cs="Arial"/>
          <w:color w:val="auto"/>
          <w:spacing w:val="2"/>
          <w:sz w:val="22"/>
          <w:szCs w:val="22"/>
          <w:lang w:val="el-GR"/>
        </w:rPr>
        <w:softHyphen/>
        <w:t>τητα</w:t>
      </w:r>
      <w:r w:rsidRPr="008A377E">
        <w:rPr>
          <w:rFonts w:ascii="Calibri" w:eastAsia="Calibri" w:hAnsi="Calibri" w:cs="Arial"/>
          <w:bCs w:val="0"/>
          <w:color w:val="auto"/>
          <w:spacing w:val="2"/>
          <w:sz w:val="22"/>
          <w:szCs w:val="22"/>
          <w:lang w:val="el-GR"/>
        </w:rPr>
        <w:t>ς</w:t>
      </w:r>
      <w:r w:rsidRPr="008A377E">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6.880 άτομα), στο τομέα των Άλλων Υπηρεσιών (κατά 1.778 άτομα), στον τομέα του Εμπορίου (κατά 1.757 άτομα) </w:t>
      </w:r>
      <w:r w:rsidRPr="008A377E">
        <w:rPr>
          <w:rFonts w:ascii="Calibri" w:hAnsi="Calibri" w:cs="Arial"/>
          <w:color w:val="auto"/>
          <w:sz w:val="22"/>
          <w:szCs w:val="22"/>
          <w:lang w:val="el-GR"/>
        </w:rPr>
        <w:t xml:space="preserve"> </w:t>
      </w:r>
      <w:r w:rsidRPr="008A377E">
        <w:rPr>
          <w:rFonts w:ascii="Calibri" w:eastAsia="Calibri" w:hAnsi="Calibri" w:cs="Arial"/>
          <w:b w:val="0"/>
          <w:bCs w:val="0"/>
          <w:color w:val="auto"/>
          <w:sz w:val="22"/>
          <w:szCs w:val="22"/>
          <w:lang w:val="el-GR"/>
        </w:rPr>
        <w:t xml:space="preserve">και στις Μεταφορές (κατά 820 άτομα). Μείωση παρουσίασε ο τομέας Νεοεισερχομένων (κατά 219 άτομα).  </w:t>
      </w:r>
      <w:r w:rsidRPr="008A377E">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(8.852 άτομα ή 28% του συνόλου) και των Άλλων Υπηρεσιών (5,647 άτομα ή 18%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8A377E" w:rsidRPr="008A377E" w:rsidRDefault="008A377E" w:rsidP="008A377E">
      <w:pPr>
        <w:spacing w:after="200" w:line="276" w:lineRule="auto"/>
        <w:ind w:left="360"/>
        <w:jc w:val="both"/>
        <w:rPr>
          <w:rFonts w:ascii="Calibri" w:eastAsia="Calibri" w:hAnsi="Calibri" w:cs="Arial"/>
          <w:color w:val="auto"/>
          <w:sz w:val="22"/>
          <w:szCs w:val="22"/>
          <w:lang w:val="el-GR"/>
        </w:rPr>
      </w:pPr>
      <w:r>
        <w:rPr>
          <w:rFonts w:eastAsia="Calibri"/>
          <w:noProof/>
          <w:lang w:val="el-GR" w:eastAsia="el-GR"/>
        </w:rPr>
        <w:drawing>
          <wp:inline distT="0" distB="0" distL="0" distR="0">
            <wp:extent cx="5483225" cy="3471545"/>
            <wp:effectExtent l="0" t="0" r="22225" b="1460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377E" w:rsidRPr="008A377E" w:rsidRDefault="008A377E" w:rsidP="008A377E">
      <w:pPr>
        <w:numPr>
          <w:ilvl w:val="0"/>
          <w:numId w:val="1"/>
        </w:numPr>
        <w:spacing w:after="200" w:line="276" w:lineRule="auto"/>
        <w:ind w:left="360"/>
        <w:jc w:val="both"/>
        <w:rPr>
          <w:rFonts w:ascii="Calibri" w:eastAsia="Calibri" w:hAnsi="Calibri" w:cs="Arial"/>
          <w:color w:val="auto"/>
          <w:sz w:val="22"/>
          <w:szCs w:val="22"/>
          <w:lang w:val="el-GR"/>
        </w:rPr>
      </w:pPr>
      <w:r w:rsidRPr="008A377E">
        <w:rPr>
          <w:rFonts w:ascii="Calibri" w:eastAsia="Calibri" w:hAnsi="Calibri" w:cs="Arial"/>
          <w:b w:val="0"/>
          <w:bCs w:val="0"/>
          <w:color w:val="auto"/>
          <w:spacing w:val="2"/>
          <w:sz w:val="22"/>
          <w:szCs w:val="22"/>
          <w:lang w:val="el-GR"/>
        </w:rPr>
        <w:t xml:space="preserve">Οι μεγαλύτερες αριθμητικές αυξήσεις κατά </w:t>
      </w:r>
      <w:r w:rsidRPr="008A377E">
        <w:rPr>
          <w:rFonts w:ascii="Calibri" w:eastAsia="Calibri" w:hAnsi="Calibri" w:cs="Arial"/>
          <w:color w:val="auto"/>
          <w:spacing w:val="2"/>
          <w:sz w:val="22"/>
          <w:szCs w:val="22"/>
          <w:lang w:val="el-GR"/>
        </w:rPr>
        <w:t>επαγγελματική κατηγορία</w:t>
      </w:r>
      <w:r w:rsidRPr="008A377E">
        <w:rPr>
          <w:rFonts w:ascii="Calibri" w:eastAsia="Calibri" w:hAnsi="Calibri" w:cs="Arial"/>
          <w:b w:val="0"/>
          <w:bCs w:val="0"/>
          <w:color w:val="auto"/>
          <w:sz w:val="22"/>
          <w:szCs w:val="22"/>
          <w:lang w:val="el-GR"/>
        </w:rPr>
        <w:t xml:space="preserve"> σε σύγκριση με τον ίδιο μήνα του 2019 παρουσιάστηκαν</w:t>
      </w:r>
      <w:r w:rsidRPr="008A377E">
        <w:rPr>
          <w:rFonts w:ascii="Calibri" w:hAnsi="Calibri" w:cs="Arial"/>
          <w:b w:val="0"/>
          <w:bCs w:val="0"/>
          <w:color w:val="auto"/>
          <w:sz w:val="22"/>
          <w:szCs w:val="22"/>
          <w:lang w:val="el-GR"/>
        </w:rPr>
        <w:t xml:space="preserve"> ανάμεσα στον τομέα των υπηρεσιών και πωλητών (κατά 5.556 άτομα) και ανάμεσα στους ανειδίκευτους εργάτες, </w:t>
      </w:r>
      <w:proofErr w:type="spellStart"/>
      <w:r w:rsidRPr="008A377E">
        <w:rPr>
          <w:rFonts w:ascii="Calibri" w:hAnsi="Calibri" w:cs="Arial"/>
          <w:b w:val="0"/>
          <w:bCs w:val="0"/>
          <w:color w:val="auto"/>
          <w:sz w:val="22"/>
          <w:szCs w:val="22"/>
          <w:lang w:val="el-GR"/>
        </w:rPr>
        <w:t>χειρωνάκτες</w:t>
      </w:r>
      <w:proofErr w:type="spellEnd"/>
      <w:r w:rsidRPr="008A377E">
        <w:rPr>
          <w:rFonts w:ascii="Calibri" w:hAnsi="Calibri" w:cs="Arial"/>
          <w:b w:val="0"/>
          <w:bCs w:val="0"/>
          <w:color w:val="auto"/>
          <w:sz w:val="22"/>
          <w:szCs w:val="22"/>
          <w:lang w:val="el-GR"/>
        </w:rPr>
        <w:t xml:space="preserve"> και μικροεπαγγελματίες (κατά 3.268 άτομα)</w:t>
      </w:r>
      <w:r w:rsidRPr="008A377E">
        <w:rPr>
          <w:rFonts w:ascii="Calibri" w:eastAsia="Calibri" w:hAnsi="Calibri" w:cs="Arial"/>
          <w:b w:val="0"/>
          <w:bCs w:val="0"/>
          <w:color w:val="auto"/>
          <w:sz w:val="22"/>
          <w:szCs w:val="22"/>
          <w:lang w:val="el-GR"/>
        </w:rPr>
        <w:t xml:space="preserve">. </w:t>
      </w:r>
      <w:r w:rsidRPr="008A377E">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των απασχολουμένων στην παροχή υπηρεσιών και πωλητές (9.981 άτομα ή 32% του συνόλου) και των ανειδίκευτων εργατών (6.510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8A377E" w:rsidRPr="008A377E" w:rsidRDefault="008A377E" w:rsidP="008A377E">
      <w:pPr>
        <w:spacing w:after="200" w:line="276" w:lineRule="auto"/>
        <w:ind w:left="360"/>
        <w:jc w:val="both"/>
        <w:rPr>
          <w:rFonts w:ascii="Calibri" w:eastAsia="Calibri" w:hAnsi="Calibri" w:cs="Arial"/>
          <w:color w:val="auto"/>
          <w:sz w:val="22"/>
          <w:szCs w:val="22"/>
          <w:lang w:val="el-GR"/>
        </w:rPr>
      </w:pPr>
      <w:r>
        <w:rPr>
          <w:rFonts w:eastAsia="Calibri"/>
          <w:noProof/>
          <w:lang w:val="el-GR" w:eastAsia="el-GR"/>
        </w:rPr>
        <w:lastRenderedPageBreak/>
        <w:drawing>
          <wp:inline distT="0" distB="0" distL="0" distR="0">
            <wp:extent cx="5483225" cy="3500120"/>
            <wp:effectExtent l="0" t="0" r="22225" b="2413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377E" w:rsidRPr="008A377E" w:rsidRDefault="008A377E" w:rsidP="008A377E">
      <w:pPr>
        <w:numPr>
          <w:ilvl w:val="0"/>
          <w:numId w:val="1"/>
        </w:numPr>
        <w:spacing w:after="200" w:line="276" w:lineRule="auto"/>
        <w:ind w:left="360"/>
        <w:jc w:val="both"/>
        <w:rPr>
          <w:rFonts w:ascii="Calibri" w:eastAsia="Calibri" w:hAnsi="Calibri" w:cs="Calibri"/>
          <w:b w:val="0"/>
          <w:color w:val="auto"/>
          <w:sz w:val="22"/>
          <w:szCs w:val="22"/>
          <w:lang w:val="el-GR"/>
        </w:rPr>
      </w:pPr>
      <w:r w:rsidRPr="008A377E">
        <w:rPr>
          <w:rFonts w:ascii="Calibri" w:eastAsia="Calibri" w:hAnsi="Calibri" w:cs="Arial"/>
          <w:b w:val="0"/>
          <w:bCs w:val="0"/>
          <w:color w:val="auto"/>
          <w:sz w:val="22"/>
          <w:szCs w:val="22"/>
          <w:lang w:val="el-GR"/>
        </w:rPr>
        <w:t xml:space="preserve">Οι μεγαλύτερες αυξήσεις παρουσιάστηκαν στις </w:t>
      </w:r>
      <w:r w:rsidRPr="008A377E">
        <w:rPr>
          <w:rFonts w:ascii="Calibri" w:eastAsia="Calibri" w:hAnsi="Calibri" w:cs="Arial"/>
          <w:bCs w:val="0"/>
          <w:color w:val="auto"/>
          <w:sz w:val="22"/>
          <w:szCs w:val="22"/>
          <w:lang w:val="el-GR"/>
        </w:rPr>
        <w:t>ηλικιακές ομάδες</w:t>
      </w:r>
      <w:r w:rsidRPr="008A377E">
        <w:rPr>
          <w:rFonts w:ascii="Calibri" w:eastAsia="Calibri" w:hAnsi="Calibri" w:cs="Arial"/>
          <w:b w:val="0"/>
          <w:bCs w:val="0"/>
          <w:color w:val="auto"/>
          <w:sz w:val="22"/>
          <w:szCs w:val="22"/>
          <w:lang w:val="el-GR"/>
        </w:rPr>
        <w:t xml:space="preserve"> 30-39 ετών (κατά 3.151 άτομα) και 40-49 ετών (κατά 2.957 άτομα)</w:t>
      </w:r>
      <w:r w:rsidRPr="008A377E">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8A377E">
        <w:rPr>
          <w:rFonts w:eastAsia="Calibri"/>
          <w:noProof/>
          <w:color w:val="auto"/>
          <w:lang w:val="el-GR"/>
        </w:rPr>
        <w:t xml:space="preserve"> </w:t>
      </w:r>
      <w:r w:rsidRPr="008A377E">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(8.705 άτομα ή 28% του συνόλου) και 40-49 ετών (6.667 άτομα ή 21%).</w:t>
      </w:r>
    </w:p>
    <w:p w:rsidR="008A377E" w:rsidRPr="008A377E" w:rsidRDefault="008A377E" w:rsidP="008A377E">
      <w:pPr>
        <w:spacing w:after="200" w:line="276" w:lineRule="auto"/>
        <w:ind w:left="360"/>
        <w:jc w:val="both"/>
        <w:rPr>
          <w:rFonts w:ascii="Calibri" w:eastAsia="Calibri" w:hAnsi="Calibri" w:cs="Arial"/>
          <w:b w:val="0"/>
          <w:color w:val="auto"/>
          <w:sz w:val="22"/>
          <w:szCs w:val="22"/>
          <w:lang w:val="el-GR"/>
        </w:rPr>
      </w:pPr>
      <w:r>
        <w:rPr>
          <w:rFonts w:eastAsia="Calibri"/>
          <w:noProof/>
          <w:lang w:val="el-GR" w:eastAsia="el-GR"/>
        </w:rPr>
        <w:drawing>
          <wp:inline distT="0" distB="0" distL="0" distR="0">
            <wp:extent cx="5128260" cy="3006725"/>
            <wp:effectExtent l="0" t="0" r="15240" b="222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377E" w:rsidRPr="008A377E" w:rsidRDefault="008A377E" w:rsidP="008A377E">
      <w:pPr>
        <w:numPr>
          <w:ilvl w:val="0"/>
          <w:numId w:val="1"/>
        </w:numPr>
        <w:spacing w:after="200" w:line="276" w:lineRule="auto"/>
        <w:ind w:left="426"/>
        <w:jc w:val="both"/>
        <w:rPr>
          <w:rFonts w:eastAsia="Calibri"/>
          <w:b w:val="0"/>
          <w:color w:val="auto"/>
          <w:lang w:val="el-GR"/>
        </w:rPr>
      </w:pPr>
      <w:r w:rsidRPr="008A377E">
        <w:rPr>
          <w:rFonts w:ascii="Calibri" w:eastAsia="Calibri" w:hAnsi="Calibri" w:cs="Arial"/>
          <w:b w:val="0"/>
          <w:color w:val="auto"/>
          <w:sz w:val="22"/>
          <w:szCs w:val="22"/>
          <w:lang w:val="el-GR"/>
        </w:rPr>
        <w:t xml:space="preserve">Ο αριθμός των εγγεγραμμένων ανέργων που είχαν διάρκεια ανεργίας </w:t>
      </w:r>
      <w:r w:rsidRPr="008A377E">
        <w:rPr>
          <w:rFonts w:ascii="Calibri" w:eastAsia="Calibri" w:hAnsi="Calibri" w:cs="Arial"/>
          <w:color w:val="auto"/>
          <w:sz w:val="22"/>
          <w:szCs w:val="22"/>
          <w:lang w:val="el-GR"/>
        </w:rPr>
        <w:t>πάνω από 6 μήνες</w:t>
      </w:r>
      <w:r w:rsidRPr="008A377E">
        <w:rPr>
          <w:rFonts w:ascii="Calibri" w:eastAsia="Calibri" w:hAnsi="Calibri" w:cs="Arial"/>
          <w:b w:val="0"/>
          <w:color w:val="auto"/>
          <w:sz w:val="22"/>
          <w:szCs w:val="22"/>
          <w:lang w:val="el-GR"/>
        </w:rPr>
        <w:t xml:space="preserve"> έφτασε στα 16.710 άτομα (αύξηση κατά 9.021 άτομα σε σχέση με τον ίδιο μήνα πέρσι) και αντιπροσωπεύει το 54% του συνόλου των εγγεγραμμένων ανέργων. Αύξηση επίσης παρουσιάστηκε στους ανέργους με διάρκεια ανεργίας </w:t>
      </w:r>
      <w:r w:rsidRPr="008A377E">
        <w:rPr>
          <w:rFonts w:ascii="Calibri" w:eastAsia="Calibri" w:hAnsi="Calibri" w:cs="Arial"/>
          <w:color w:val="auto"/>
          <w:sz w:val="22"/>
          <w:szCs w:val="22"/>
          <w:lang w:val="el-GR"/>
        </w:rPr>
        <w:lastRenderedPageBreak/>
        <w:t>από 3 μήνες μέχρι 6 μήνες</w:t>
      </w:r>
      <w:r w:rsidRPr="008A377E">
        <w:rPr>
          <w:rFonts w:ascii="Calibri" w:eastAsia="Calibri" w:hAnsi="Calibri" w:cs="Arial"/>
          <w:b w:val="0"/>
          <w:color w:val="auto"/>
          <w:sz w:val="22"/>
          <w:szCs w:val="22"/>
          <w:lang w:val="el-GR"/>
        </w:rPr>
        <w:t xml:space="preserve"> οι οποίοι έφτασαν τα 6.403 άτομα (αύξηση κατά 3.258 άτομα) και αντιπροσωπεύει το 21% του συνόλου των εγγεγραμμένων ανέργων. </w:t>
      </w:r>
      <w:r w:rsidRPr="008A377E">
        <w:rPr>
          <w:rFonts w:ascii="Calibri" w:eastAsia="Calibri" w:hAnsi="Calibri" w:cs="Arial"/>
          <w:b w:val="0"/>
          <w:color w:val="auto"/>
          <w:sz w:val="22"/>
          <w:szCs w:val="22"/>
        </w:rPr>
        <w:t>O</w:t>
      </w:r>
      <w:r w:rsidRPr="008A377E">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8A377E">
        <w:rPr>
          <w:rFonts w:ascii="Calibri" w:eastAsia="Calibri" w:hAnsi="Calibri" w:cs="Arial"/>
          <w:color w:val="auto"/>
          <w:sz w:val="22"/>
          <w:szCs w:val="22"/>
          <w:lang w:val="el-GR"/>
        </w:rPr>
        <w:t>περισσότερο από 12 μήνες</w:t>
      </w:r>
      <w:r w:rsidRPr="008A377E">
        <w:rPr>
          <w:rFonts w:ascii="Calibri" w:eastAsia="Calibri" w:hAnsi="Calibri" w:cs="Arial"/>
          <w:b w:val="0"/>
          <w:color w:val="auto"/>
          <w:sz w:val="22"/>
          <w:szCs w:val="22"/>
          <w:lang w:val="el-GR"/>
        </w:rPr>
        <w:t xml:space="preserve"> έφτασε τα 4.241 άτομα (μείωση κατά 179 άτομα σε σχέση με τον ίδιο μήνα πέρσι) και αντιπροσωπεύει το 14%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w:t>
      </w:r>
    </w:p>
    <w:p w:rsidR="008A377E" w:rsidRPr="008A377E" w:rsidRDefault="008A377E" w:rsidP="008A377E">
      <w:pPr>
        <w:spacing w:line="276" w:lineRule="auto"/>
        <w:ind w:left="426"/>
        <w:jc w:val="both"/>
        <w:rPr>
          <w:rFonts w:eastAsia="Calibri"/>
          <w:b w:val="0"/>
          <w:color w:val="auto"/>
          <w:lang w:val="el-GR"/>
        </w:rPr>
      </w:pPr>
    </w:p>
    <w:p w:rsidR="008A377E" w:rsidRPr="008A377E" w:rsidRDefault="008A377E" w:rsidP="008A377E">
      <w:pPr>
        <w:spacing w:line="276" w:lineRule="auto"/>
        <w:ind w:left="426"/>
        <w:jc w:val="both"/>
        <w:rPr>
          <w:rFonts w:eastAsia="Calibri"/>
          <w:b w:val="0"/>
          <w:color w:val="auto"/>
          <w:lang w:val="el-GR"/>
        </w:rPr>
      </w:pPr>
      <w:r>
        <w:rPr>
          <w:rFonts w:eastAsia="Calibri"/>
          <w:noProof/>
          <w:lang w:val="el-GR" w:eastAsia="el-GR"/>
        </w:rPr>
        <w:drawing>
          <wp:inline distT="0" distB="0" distL="0" distR="0">
            <wp:extent cx="5483225" cy="3538220"/>
            <wp:effectExtent l="0" t="0" r="22225" b="241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377E" w:rsidRPr="008A377E" w:rsidRDefault="008A377E" w:rsidP="008A377E">
      <w:pPr>
        <w:spacing w:line="276" w:lineRule="auto"/>
        <w:ind w:left="426"/>
        <w:jc w:val="both"/>
        <w:rPr>
          <w:rFonts w:eastAsia="Calibri"/>
          <w:b w:val="0"/>
          <w:color w:val="auto"/>
          <w:lang w:val="el-GR"/>
        </w:rPr>
      </w:pP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z w:val="22"/>
          <w:szCs w:val="22"/>
          <w:lang w:val="el-GR"/>
        </w:rPr>
      </w:pPr>
      <w:r w:rsidRPr="008A377E">
        <w:rPr>
          <w:rFonts w:ascii="Calibri" w:eastAsia="Calibri" w:hAnsi="Calibri" w:cs="Arial"/>
          <w:b w:val="0"/>
          <w:bCs w:val="0"/>
          <w:color w:val="auto"/>
          <w:sz w:val="22"/>
          <w:szCs w:val="22"/>
          <w:lang w:val="el-GR"/>
        </w:rPr>
        <w:t xml:space="preserve">Οι </w:t>
      </w:r>
      <w:r w:rsidRPr="008A377E">
        <w:rPr>
          <w:rFonts w:ascii="Calibri" w:eastAsia="Calibri" w:hAnsi="Calibri" w:cs="Arial"/>
          <w:bCs w:val="0"/>
          <w:color w:val="auto"/>
          <w:sz w:val="22"/>
          <w:szCs w:val="22"/>
          <w:lang w:val="el-GR"/>
        </w:rPr>
        <w:t xml:space="preserve">Ελληνοκύπριοι </w:t>
      </w:r>
      <w:r w:rsidRPr="008A377E">
        <w:rPr>
          <w:rFonts w:ascii="Calibri" w:eastAsia="Calibri" w:hAnsi="Calibri" w:cs="Arial"/>
          <w:b w:val="0"/>
          <w:bCs w:val="0"/>
          <w:color w:val="auto"/>
          <w:sz w:val="22"/>
          <w:szCs w:val="22"/>
          <w:lang w:val="el-GR"/>
        </w:rPr>
        <w:t xml:space="preserve">αποτελούν την </w:t>
      </w:r>
      <w:r w:rsidRPr="008A377E">
        <w:rPr>
          <w:rFonts w:ascii="Calibri" w:eastAsia="Calibri" w:hAnsi="Calibri" w:cs="Arial"/>
          <w:bCs w:val="0"/>
          <w:color w:val="auto"/>
          <w:sz w:val="22"/>
          <w:szCs w:val="22"/>
          <w:lang w:val="el-GR"/>
        </w:rPr>
        <w:t xml:space="preserve">πλειοψηφία </w:t>
      </w:r>
      <w:r w:rsidRPr="008A377E">
        <w:rPr>
          <w:rFonts w:ascii="Calibri" w:eastAsia="Calibri" w:hAnsi="Calibri" w:cs="Arial"/>
          <w:b w:val="0"/>
          <w:bCs w:val="0"/>
          <w:color w:val="auto"/>
          <w:sz w:val="22"/>
          <w:szCs w:val="22"/>
          <w:lang w:val="el-GR"/>
        </w:rPr>
        <w:t xml:space="preserve">του συνόλου των ανέργων με 20.290 άτομα (65%). Ο αντίστοιχος αριθμός τον ίδιο μήνα πέρσι ήταν 14.520  άτομα (77%). Από το σύνολο των ανέργων οι 7.420 (24%) ήταν </w:t>
      </w:r>
      <w:r w:rsidRPr="008A377E">
        <w:rPr>
          <w:rFonts w:ascii="Calibri" w:eastAsia="Calibri" w:hAnsi="Calibri" w:cs="Arial"/>
          <w:b w:val="0"/>
          <w:color w:val="auto"/>
          <w:sz w:val="22"/>
          <w:szCs w:val="22"/>
          <w:lang w:val="el-GR"/>
        </w:rPr>
        <w:t>Ευρωπαίοι πολίτες</w:t>
      </w:r>
      <w:r w:rsidRPr="008A377E">
        <w:rPr>
          <w:rFonts w:ascii="Calibri" w:eastAsia="Calibri" w:hAnsi="Calibri" w:cs="Arial"/>
          <w:b w:val="0"/>
          <w:bCs w:val="0"/>
          <w:color w:val="auto"/>
          <w:sz w:val="22"/>
          <w:szCs w:val="22"/>
          <w:lang w:val="el-GR"/>
        </w:rPr>
        <w:t>. Ο αντίστοιχος αριθμός τον ίδιο μήνα πέρσι ήταν 2.332  (12%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5.770 άτομα ή 40% και τους Ευρωπαίους πολίτες κατά 5.088 άτομα οι οποίοι έχουν υπερδιπλασιασθεί. Σχετικό το πιο κάτω διάγραμμα.</w:t>
      </w:r>
    </w:p>
    <w:p w:rsidR="008A377E" w:rsidRPr="008A377E" w:rsidRDefault="008A377E" w:rsidP="008A377E">
      <w:pPr>
        <w:spacing w:after="200" w:line="276" w:lineRule="auto"/>
        <w:ind w:left="720"/>
        <w:jc w:val="both"/>
        <w:rPr>
          <w:rFonts w:ascii="Calibri" w:eastAsia="Calibri" w:hAnsi="Calibri" w:cs="Arial"/>
          <w:b w:val="0"/>
          <w:bCs w:val="0"/>
          <w:color w:val="auto"/>
          <w:sz w:val="22"/>
          <w:szCs w:val="22"/>
          <w:lang w:val="el-GR"/>
        </w:rPr>
      </w:pPr>
      <w:r>
        <w:rPr>
          <w:rFonts w:eastAsia="Calibri"/>
          <w:noProof/>
          <w:lang w:val="el-GR" w:eastAsia="el-GR"/>
        </w:rPr>
        <w:lastRenderedPageBreak/>
        <w:drawing>
          <wp:inline distT="0" distB="0" distL="0" distR="0">
            <wp:extent cx="5483225" cy="3105150"/>
            <wp:effectExtent l="0" t="0" r="22225"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377E" w:rsidRPr="008A377E" w:rsidRDefault="008A377E" w:rsidP="008A377E">
      <w:pPr>
        <w:spacing w:after="200" w:line="276" w:lineRule="auto"/>
        <w:ind w:left="720"/>
        <w:jc w:val="both"/>
        <w:rPr>
          <w:rFonts w:ascii="Calibri" w:eastAsia="Calibri" w:hAnsi="Calibri" w:cs="Arial"/>
          <w:b w:val="0"/>
          <w:bCs w:val="0"/>
          <w:color w:val="auto"/>
          <w:sz w:val="22"/>
          <w:szCs w:val="22"/>
          <w:lang w:val="el-GR"/>
        </w:rPr>
      </w:pPr>
    </w:p>
    <w:p w:rsidR="008A377E" w:rsidRPr="008A377E" w:rsidRDefault="008A377E" w:rsidP="008A377E">
      <w:pPr>
        <w:spacing w:line="276" w:lineRule="auto"/>
        <w:ind w:left="720"/>
        <w:jc w:val="both"/>
        <w:rPr>
          <w:rFonts w:ascii="Calibri" w:hAnsi="Calibri" w:cs="Arial"/>
          <w:color w:val="auto"/>
          <w:sz w:val="16"/>
          <w:szCs w:val="16"/>
          <w:lang w:val="el-GR"/>
        </w:rPr>
      </w:pPr>
    </w:p>
    <w:p w:rsidR="008A377E" w:rsidRPr="008A377E" w:rsidRDefault="008A377E" w:rsidP="008A377E">
      <w:pPr>
        <w:numPr>
          <w:ilvl w:val="0"/>
          <w:numId w:val="1"/>
        </w:numPr>
        <w:spacing w:after="200" w:line="276" w:lineRule="auto"/>
        <w:jc w:val="both"/>
        <w:rPr>
          <w:rFonts w:ascii="Calibri" w:hAnsi="Calibri" w:cs="Arial"/>
          <w:color w:val="auto"/>
          <w:sz w:val="20"/>
          <w:szCs w:val="20"/>
          <w:lang w:val="el-GR"/>
        </w:rPr>
      </w:pPr>
      <w:r w:rsidRPr="008A377E">
        <w:rPr>
          <w:rFonts w:ascii="Calibri" w:hAnsi="Calibri" w:cs="Calibri"/>
          <w:b w:val="0"/>
          <w:bCs w:val="0"/>
          <w:color w:val="auto"/>
          <w:sz w:val="22"/>
          <w:szCs w:val="22"/>
          <w:lang w:val="el-GR"/>
        </w:rPr>
        <w:t>Από τους εγγεγραμμένους άνεργους, 14.517</w:t>
      </w:r>
      <w:r w:rsidRPr="008A377E">
        <w:rPr>
          <w:rFonts w:ascii="Calibri" w:hAnsi="Calibri" w:cs="Arial"/>
          <w:color w:val="auto"/>
          <w:sz w:val="20"/>
          <w:szCs w:val="20"/>
          <w:lang w:val="el-GR"/>
        </w:rPr>
        <w:t xml:space="preserve"> </w:t>
      </w:r>
      <w:r w:rsidRPr="008A377E">
        <w:rPr>
          <w:rFonts w:ascii="Calibri" w:hAnsi="Calibri" w:cs="Calibri"/>
          <w:b w:val="0"/>
          <w:bCs w:val="0"/>
          <w:color w:val="auto"/>
          <w:sz w:val="22"/>
          <w:szCs w:val="22"/>
          <w:lang w:val="el-GR"/>
        </w:rPr>
        <w:t xml:space="preserve">άτομα (46,6%) είναι </w:t>
      </w:r>
      <w:r w:rsidRPr="008A377E">
        <w:rPr>
          <w:rFonts w:ascii="Calibri" w:hAnsi="Calibri" w:cs="Calibri"/>
          <w:bCs w:val="0"/>
          <w:color w:val="auto"/>
          <w:sz w:val="22"/>
          <w:szCs w:val="22"/>
          <w:lang w:val="el-GR"/>
        </w:rPr>
        <w:t>απόφοιτοι δευτεροβάθμιας γενικής ή τεχνικής</w:t>
      </w:r>
      <w:r w:rsidRPr="008A377E">
        <w:rPr>
          <w:rFonts w:ascii="Calibri" w:hAnsi="Calibri" w:cs="Calibri"/>
          <w:b w:val="0"/>
          <w:bCs w:val="0"/>
          <w:color w:val="auto"/>
          <w:sz w:val="22"/>
          <w:szCs w:val="22"/>
          <w:lang w:val="el-GR"/>
        </w:rPr>
        <w:t xml:space="preserve"> </w:t>
      </w:r>
      <w:r w:rsidRPr="008A377E">
        <w:rPr>
          <w:rFonts w:ascii="Calibri" w:hAnsi="Calibri" w:cs="Calibri"/>
          <w:bCs w:val="0"/>
          <w:color w:val="auto"/>
          <w:sz w:val="22"/>
          <w:szCs w:val="22"/>
          <w:lang w:val="el-GR"/>
        </w:rPr>
        <w:t>εκπαίδευσης,</w:t>
      </w:r>
      <w:r w:rsidRPr="008A377E">
        <w:rPr>
          <w:rFonts w:ascii="Calibri" w:hAnsi="Calibri" w:cs="Calibri"/>
          <w:b w:val="0"/>
          <w:bCs w:val="0"/>
          <w:color w:val="auto"/>
          <w:sz w:val="22"/>
          <w:szCs w:val="22"/>
          <w:lang w:val="el-GR"/>
        </w:rPr>
        <w:t xml:space="preserve"> ακολουθούν οι απόφοιτοι τριτοβάθμιας εκπαίδευσης  με 9.211 άτομα  (29,6%), οι απόφοιτοι με πρωτοβάθμια εκπαίδευση με 7.247 άτομα  (23,3%), και τέλος 183 άτομα (0,6%)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8A377E" w:rsidRPr="008A377E" w:rsidRDefault="008A377E" w:rsidP="008A377E">
      <w:pPr>
        <w:spacing w:line="276" w:lineRule="auto"/>
        <w:ind w:left="720"/>
        <w:jc w:val="both"/>
        <w:rPr>
          <w:rFonts w:ascii="Calibri" w:hAnsi="Calibri" w:cs="Arial"/>
          <w:color w:val="auto"/>
          <w:sz w:val="20"/>
          <w:szCs w:val="20"/>
          <w:lang w:val="el-GR"/>
        </w:rPr>
      </w:pPr>
    </w:p>
    <w:p w:rsidR="008A377E" w:rsidRPr="008A377E" w:rsidRDefault="008A377E" w:rsidP="008A377E">
      <w:pPr>
        <w:tabs>
          <w:tab w:val="left" w:pos="3400"/>
        </w:tabs>
        <w:spacing w:after="200" w:line="276" w:lineRule="auto"/>
        <w:ind w:left="567"/>
        <w:rPr>
          <w:rFonts w:ascii="Calibri" w:eastAsia="Calibri" w:hAnsi="Calibri" w:cs="Arial"/>
          <w:i/>
          <w:iCs/>
          <w:color w:val="auto"/>
          <w:sz w:val="22"/>
          <w:szCs w:val="22"/>
        </w:rPr>
      </w:pPr>
      <w:r>
        <w:rPr>
          <w:rFonts w:eastAsia="Calibri"/>
          <w:noProof/>
          <w:lang w:val="el-GR" w:eastAsia="el-GR"/>
        </w:rPr>
        <w:drawing>
          <wp:inline distT="0" distB="0" distL="0" distR="0">
            <wp:extent cx="5483225" cy="3190240"/>
            <wp:effectExtent l="0" t="0" r="22225" b="1016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377E" w:rsidRDefault="008A377E" w:rsidP="008A377E">
      <w:pPr>
        <w:tabs>
          <w:tab w:val="left" w:pos="3400"/>
        </w:tabs>
        <w:spacing w:after="200" w:line="276" w:lineRule="auto"/>
        <w:ind w:left="360"/>
        <w:rPr>
          <w:rFonts w:ascii="Calibri" w:eastAsia="Calibri" w:hAnsi="Calibri" w:cs="Arial"/>
          <w:iCs/>
          <w:color w:val="auto"/>
          <w:u w:val="single"/>
          <w:lang w:val="el-GR"/>
        </w:rPr>
      </w:pPr>
    </w:p>
    <w:p w:rsidR="008A377E" w:rsidRPr="008A377E" w:rsidRDefault="008A377E" w:rsidP="008A377E">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Pr="008A377E">
        <w:rPr>
          <w:rFonts w:ascii="Calibri" w:eastAsia="Calibri" w:hAnsi="Calibri" w:cs="Arial"/>
          <w:iCs/>
          <w:color w:val="auto"/>
          <w:u w:val="single"/>
          <w:lang w:val="el-GR"/>
        </w:rPr>
        <w:t>. ΣΥΓΚΡΙΣΗ ΜΕΤΑΞΥ ΜΑΙΟΥ ΚΑΙ ΙΟΥΝΙΟΥ 2020 (μηνιαία σύγκριση):</w:t>
      </w: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z w:val="22"/>
          <w:szCs w:val="22"/>
          <w:lang w:val="el-GR"/>
        </w:rPr>
      </w:pPr>
      <w:r w:rsidRPr="008A377E">
        <w:rPr>
          <w:rFonts w:ascii="Calibri" w:eastAsia="Calibri" w:hAnsi="Calibri" w:cs="Arial"/>
          <w:b w:val="0"/>
          <w:bCs w:val="0"/>
          <w:color w:val="auto"/>
          <w:spacing w:val="4"/>
          <w:sz w:val="22"/>
          <w:szCs w:val="22"/>
          <w:lang w:val="el-GR"/>
        </w:rPr>
        <w:t>Τον Ιούνιο</w:t>
      </w:r>
      <w:r w:rsidRPr="008A377E">
        <w:rPr>
          <w:rFonts w:ascii="Calibri" w:eastAsia="Calibri" w:hAnsi="Calibri" w:cs="Arial"/>
          <w:b w:val="0"/>
          <w:bCs w:val="0"/>
          <w:color w:val="auto"/>
          <w:sz w:val="22"/>
          <w:szCs w:val="22"/>
          <w:lang w:val="el-GR"/>
        </w:rPr>
        <w:t xml:space="preserve"> ο αριθμός των εγγεγραμμένων ανέργων </w:t>
      </w:r>
      <w:r w:rsidRPr="008A377E">
        <w:rPr>
          <w:rFonts w:ascii="Calibri" w:eastAsia="Calibri" w:hAnsi="Calibri" w:cs="Arial"/>
          <w:b w:val="0"/>
          <w:bCs w:val="0"/>
          <w:color w:val="auto"/>
          <w:sz w:val="22"/>
          <w:szCs w:val="22"/>
          <w:u w:val="single"/>
          <w:lang w:val="el-GR"/>
        </w:rPr>
        <w:t>αυξήθηκε</w:t>
      </w:r>
      <w:r w:rsidRPr="008A377E">
        <w:rPr>
          <w:rFonts w:ascii="Calibri" w:eastAsia="Calibri" w:hAnsi="Calibri" w:cs="Arial"/>
          <w:bCs w:val="0"/>
          <w:color w:val="auto"/>
          <w:sz w:val="22"/>
          <w:szCs w:val="22"/>
          <w:lang w:val="el-GR"/>
        </w:rPr>
        <w:t xml:space="preserve"> </w:t>
      </w:r>
      <w:r w:rsidRPr="008A377E">
        <w:rPr>
          <w:rFonts w:ascii="Calibri" w:eastAsia="Calibri" w:hAnsi="Calibri" w:cs="Arial"/>
          <w:b w:val="0"/>
          <w:bCs w:val="0"/>
          <w:color w:val="auto"/>
          <w:sz w:val="22"/>
          <w:szCs w:val="22"/>
          <w:lang w:val="el-GR"/>
        </w:rPr>
        <w:t>κατά 1.554 άτομα ή 5,3% σε σύγκριση με τον προηγού</w:t>
      </w:r>
      <w:r w:rsidRPr="008A377E">
        <w:rPr>
          <w:rFonts w:ascii="Calibri" w:eastAsia="Calibri" w:hAnsi="Calibri" w:cs="Arial"/>
          <w:b w:val="0"/>
          <w:bCs w:val="0"/>
          <w:color w:val="auto"/>
          <w:sz w:val="22"/>
          <w:szCs w:val="22"/>
          <w:lang w:val="el-GR"/>
        </w:rPr>
        <w:softHyphen/>
        <w:t>μενο μήνα.</w:t>
      </w: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z w:val="22"/>
          <w:szCs w:val="22"/>
          <w:lang w:val="el-GR"/>
        </w:rPr>
      </w:pPr>
      <w:r w:rsidRPr="008A377E">
        <w:rPr>
          <w:rFonts w:ascii="Calibri" w:eastAsia="Calibri" w:hAnsi="Calibri" w:cs="Arial"/>
          <w:b w:val="0"/>
          <w:bCs w:val="0"/>
          <w:color w:val="auto"/>
          <w:sz w:val="22"/>
          <w:szCs w:val="22"/>
          <w:lang w:val="el-GR"/>
        </w:rPr>
        <w:t xml:space="preserve">Κατά φύλο οι άντρες μειώθηκαν κατά 19 άτομα ενώ οι γυναίκες αυξήθηκαν κατά 1.573 άτομα. </w:t>
      </w:r>
    </w:p>
    <w:p w:rsidR="008A377E" w:rsidRPr="008A377E" w:rsidRDefault="008A377E" w:rsidP="008A377E">
      <w:pPr>
        <w:numPr>
          <w:ilvl w:val="0"/>
          <w:numId w:val="1"/>
        </w:numPr>
        <w:spacing w:after="200" w:line="276" w:lineRule="auto"/>
        <w:jc w:val="both"/>
        <w:rPr>
          <w:rFonts w:ascii="Calibri" w:eastAsia="Calibri" w:hAnsi="Calibri" w:cs="Arial"/>
          <w:b w:val="0"/>
          <w:color w:val="auto"/>
          <w:sz w:val="22"/>
          <w:szCs w:val="22"/>
          <w:lang w:val="el-GR"/>
        </w:rPr>
      </w:pPr>
      <w:r w:rsidRPr="008A377E">
        <w:rPr>
          <w:rFonts w:ascii="Calibri" w:eastAsia="Calibri" w:hAnsi="Calibri" w:cs="Arial"/>
          <w:b w:val="0"/>
          <w:bCs w:val="0"/>
          <w:color w:val="auto"/>
          <w:sz w:val="22"/>
          <w:szCs w:val="22"/>
          <w:lang w:val="el-GR"/>
        </w:rPr>
        <w:t>Κατά ηλικία, η μεγαλύτερη αύξηση παρουσιάστηκε στην ηλικιακή ομάδα 30-39 χρονών κατά 735 άτομα.</w:t>
      </w: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8A377E">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1.709 άτομα. </w:t>
      </w:r>
    </w:p>
    <w:p w:rsidR="008A377E" w:rsidRPr="008A377E" w:rsidRDefault="008A377E" w:rsidP="008A377E">
      <w:pPr>
        <w:numPr>
          <w:ilvl w:val="0"/>
          <w:numId w:val="1"/>
        </w:numPr>
        <w:spacing w:after="200" w:line="276" w:lineRule="auto"/>
        <w:jc w:val="both"/>
        <w:rPr>
          <w:rFonts w:ascii="Calibri" w:eastAsia="Calibri" w:hAnsi="Calibri" w:cs="Arial"/>
          <w:b w:val="0"/>
          <w:color w:val="auto"/>
          <w:sz w:val="22"/>
          <w:szCs w:val="22"/>
          <w:lang w:val="el-GR"/>
        </w:rPr>
      </w:pPr>
      <w:r w:rsidRPr="008A377E">
        <w:rPr>
          <w:rFonts w:ascii="Calibri" w:eastAsia="Calibri" w:hAnsi="Calibri" w:cs="Arial"/>
          <w:b w:val="0"/>
          <w:bCs w:val="0"/>
          <w:color w:val="auto"/>
          <w:sz w:val="22"/>
          <w:szCs w:val="22"/>
          <w:lang w:val="el-GR"/>
        </w:rPr>
        <w:t xml:space="preserve">Κατά διάρκεια ανεργίας, η μεγαλύτερη </w:t>
      </w:r>
      <w:r w:rsidRPr="008A377E">
        <w:rPr>
          <w:rFonts w:ascii="Calibri" w:eastAsia="Calibri" w:hAnsi="Calibri" w:cs="Arial"/>
          <w:b w:val="0"/>
          <w:bCs w:val="0"/>
          <w:color w:val="auto"/>
          <w:sz w:val="22"/>
          <w:szCs w:val="22"/>
          <w:u w:val="single"/>
          <w:lang w:val="el-GR"/>
        </w:rPr>
        <w:t>αύξηση</w:t>
      </w:r>
      <w:r w:rsidRPr="008A377E">
        <w:rPr>
          <w:rFonts w:ascii="Calibri" w:eastAsia="Calibri" w:hAnsi="Calibri" w:cs="Arial"/>
          <w:b w:val="0"/>
          <w:bCs w:val="0"/>
          <w:color w:val="auto"/>
          <w:sz w:val="22"/>
          <w:szCs w:val="22"/>
          <w:lang w:val="el-GR"/>
        </w:rPr>
        <w:t xml:space="preserve"> παρουσιάστηκε στον αριθμό των ανέργων με διάρκεια ανεργίας μέχρι 15 μέρες (κατά 1.507 άτομα), ενώ η μεγαλύτερη </w:t>
      </w:r>
      <w:r w:rsidRPr="008A377E">
        <w:rPr>
          <w:rFonts w:ascii="Calibri" w:eastAsia="Calibri" w:hAnsi="Calibri" w:cs="Arial"/>
          <w:b w:val="0"/>
          <w:bCs w:val="0"/>
          <w:color w:val="auto"/>
          <w:sz w:val="22"/>
          <w:szCs w:val="22"/>
          <w:u w:val="single"/>
          <w:lang w:val="el-GR"/>
        </w:rPr>
        <w:t>μείωση</w:t>
      </w:r>
      <w:r w:rsidRPr="008A377E">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15 μέρες μέχρι 3 μήνες (κατά 471 άτομα).</w:t>
      </w:r>
    </w:p>
    <w:p w:rsidR="008A377E" w:rsidRPr="008A377E" w:rsidRDefault="008A377E" w:rsidP="008A377E">
      <w:pPr>
        <w:numPr>
          <w:ilvl w:val="0"/>
          <w:numId w:val="1"/>
        </w:numPr>
        <w:spacing w:after="200" w:line="276" w:lineRule="auto"/>
        <w:jc w:val="both"/>
        <w:rPr>
          <w:rFonts w:ascii="Calibri" w:eastAsia="Calibri" w:hAnsi="Calibri" w:cs="Arial"/>
          <w:b w:val="0"/>
          <w:bCs w:val="0"/>
          <w:color w:val="auto"/>
          <w:sz w:val="22"/>
          <w:szCs w:val="22"/>
          <w:lang w:val="el-GR"/>
        </w:rPr>
      </w:pPr>
      <w:r w:rsidRPr="008A377E">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των άλλων υπηρεσιών κατά 979 άτομα και στον τομέα </w:t>
      </w:r>
      <w:r w:rsidRPr="008A377E">
        <w:rPr>
          <w:rFonts w:ascii="Calibri" w:eastAsia="Calibri" w:hAnsi="Calibri" w:cs="Arial"/>
          <w:b w:val="0"/>
          <w:color w:val="auto"/>
          <w:sz w:val="22"/>
          <w:szCs w:val="22"/>
          <w:lang w:val="el-GR"/>
        </w:rPr>
        <w:t>της δημόσιας διοίκησης κατά 652 άτομα, ενώ ο τομέας των ξενοδοχείων παρουσίασε μείωση κατά 441 άτομα.</w:t>
      </w:r>
    </w:p>
    <w:p w:rsidR="008A377E" w:rsidRPr="008A377E" w:rsidRDefault="008A377E" w:rsidP="008A377E">
      <w:pPr>
        <w:numPr>
          <w:ilvl w:val="0"/>
          <w:numId w:val="1"/>
        </w:numPr>
        <w:spacing w:after="200" w:line="276" w:lineRule="auto"/>
        <w:jc w:val="both"/>
        <w:rPr>
          <w:rFonts w:ascii="Calibri" w:eastAsia="Calibri" w:hAnsi="Calibri" w:cs="Arial"/>
          <w:i/>
          <w:iCs/>
          <w:color w:val="auto"/>
          <w:sz w:val="22"/>
          <w:szCs w:val="22"/>
          <w:lang w:val="el-GR"/>
        </w:rPr>
      </w:pPr>
      <w:r w:rsidRPr="008A377E">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8A377E">
        <w:rPr>
          <w:rFonts w:ascii="Calibri" w:eastAsia="Calibri" w:hAnsi="Calibri" w:cs="Arial"/>
          <w:b w:val="0"/>
          <w:color w:val="auto"/>
          <w:sz w:val="22"/>
          <w:szCs w:val="22"/>
          <w:lang w:val="el-GR"/>
        </w:rPr>
        <w:t>στις επαρχίες Λευκωσίας και Λεμεσού κατά 831</w:t>
      </w:r>
      <w:r w:rsidRPr="008A377E">
        <w:rPr>
          <w:rFonts w:ascii="Calibri" w:eastAsia="Calibri" w:hAnsi="Calibri" w:cs="Arial"/>
          <w:b w:val="0"/>
          <w:bCs w:val="0"/>
          <w:color w:val="auto"/>
          <w:sz w:val="22"/>
          <w:szCs w:val="22"/>
          <w:lang w:val="el-GR"/>
        </w:rPr>
        <w:t xml:space="preserve"> και 670 άτομα αντίστοιχα, ενώ στην επαρχία Αμμοχώστου καταγράφηκε μείωση κατά 258 άτομα.</w:t>
      </w:r>
    </w:p>
    <w:p w:rsidR="008A377E" w:rsidRPr="008A377E" w:rsidRDefault="008A377E" w:rsidP="008A377E">
      <w:pPr>
        <w:rPr>
          <w:rFonts w:ascii="Calibri" w:hAnsi="Calibri" w:cs="Arial"/>
          <w:b w:val="0"/>
          <w:bCs w:val="0"/>
          <w:i/>
          <w:iCs/>
          <w:color w:val="auto"/>
          <w:sz w:val="22"/>
          <w:szCs w:val="22"/>
          <w:lang w:val="el-GR"/>
        </w:rPr>
      </w:pPr>
    </w:p>
    <w:p w:rsidR="008A377E" w:rsidRPr="008A377E" w:rsidRDefault="008A377E" w:rsidP="008A377E">
      <w:pPr>
        <w:rPr>
          <w:rFonts w:ascii="Calibri" w:hAnsi="Calibri" w:cs="Arial"/>
          <w:bCs w:val="0"/>
          <w:i/>
          <w:iCs/>
          <w:color w:val="auto"/>
          <w:sz w:val="22"/>
          <w:szCs w:val="22"/>
          <w:lang w:val="el-GR"/>
        </w:rPr>
      </w:pPr>
    </w:p>
    <w:p w:rsidR="008A377E" w:rsidRPr="008A377E" w:rsidRDefault="008A377E" w:rsidP="008A377E">
      <w:pPr>
        <w:rPr>
          <w:rFonts w:ascii="Calibri" w:hAnsi="Calibri" w:cs="Arial"/>
          <w:bCs w:val="0"/>
          <w:iCs/>
          <w:color w:val="auto"/>
          <w:u w:val="single"/>
          <w:lang w:val="el-GR"/>
        </w:rPr>
      </w:pPr>
      <w:r>
        <w:rPr>
          <w:rFonts w:ascii="Calibri" w:hAnsi="Calibri" w:cs="Arial"/>
          <w:bCs w:val="0"/>
          <w:iCs/>
          <w:color w:val="auto"/>
          <w:u w:val="single"/>
          <w:lang w:val="el-GR"/>
        </w:rPr>
        <w:t>Β</w:t>
      </w:r>
      <w:r w:rsidRPr="008A377E">
        <w:rPr>
          <w:rFonts w:ascii="Calibri" w:hAnsi="Calibri" w:cs="Arial"/>
          <w:bCs w:val="0"/>
          <w:iCs/>
          <w:color w:val="auto"/>
          <w:u w:val="single"/>
          <w:lang w:val="el-GR"/>
        </w:rPr>
        <w:t>. ΝΕΕΣ ΕΓΓΡΑΦΕΣ</w:t>
      </w:r>
      <w:r w:rsidRPr="008A377E">
        <w:rPr>
          <w:rFonts w:ascii="Calibri" w:hAnsi="Calibri" w:cs="Arial"/>
          <w:bCs w:val="0"/>
          <w:iCs/>
          <w:color w:val="auto"/>
          <w:u w:val="single"/>
          <w:vertAlign w:val="superscript"/>
          <w:lang w:val="el-GR"/>
        </w:rPr>
        <w:footnoteReference w:id="1"/>
      </w:r>
      <w:r w:rsidRPr="008A377E">
        <w:rPr>
          <w:rFonts w:ascii="Calibri" w:hAnsi="Calibri" w:cs="Arial"/>
          <w:bCs w:val="0"/>
          <w:iCs/>
          <w:color w:val="auto"/>
          <w:u w:val="single"/>
          <w:lang w:val="el-GR"/>
        </w:rPr>
        <w:t xml:space="preserve"> ΑΝΕΡΓΩΝ ΚΑΤΑ ΕΠΑΡΧΙΑ ΚΑΙ ΜΗΝΑ</w:t>
      </w:r>
    </w:p>
    <w:p w:rsidR="008A377E" w:rsidRPr="008A377E" w:rsidRDefault="008A377E" w:rsidP="008A377E">
      <w:pPr>
        <w:rPr>
          <w:rFonts w:ascii="Calibri" w:hAnsi="Calibri" w:cs="Arial"/>
          <w:b w:val="0"/>
          <w:bCs w:val="0"/>
          <w:iCs/>
          <w:color w:val="auto"/>
          <w:sz w:val="22"/>
          <w:szCs w:val="22"/>
          <w:lang w:val="el-GR"/>
        </w:rPr>
      </w:pPr>
    </w:p>
    <w:p w:rsidR="008A377E" w:rsidRPr="008A377E" w:rsidRDefault="008A377E" w:rsidP="008A377E">
      <w:pPr>
        <w:rPr>
          <w:rFonts w:ascii="Calibri" w:hAnsi="Calibri" w:cs="Arial"/>
          <w:b w:val="0"/>
          <w:bCs w:val="0"/>
          <w:iCs/>
          <w:color w:val="auto"/>
          <w:sz w:val="22"/>
          <w:szCs w:val="22"/>
          <w:lang w:val="el-GR"/>
        </w:rPr>
      </w:pPr>
    </w:p>
    <w:p w:rsidR="008A377E" w:rsidRPr="008A377E" w:rsidRDefault="008A377E" w:rsidP="008A377E">
      <w:pPr>
        <w:rPr>
          <w:rFonts w:ascii="Calibri" w:hAnsi="Calibri" w:cs="Arial"/>
          <w:b w:val="0"/>
          <w:bCs w:val="0"/>
          <w:iCs/>
          <w:color w:val="auto"/>
          <w:sz w:val="22"/>
          <w:szCs w:val="22"/>
          <w:lang w:val="el-GR"/>
        </w:rPr>
      </w:pPr>
      <w:r w:rsidRPr="008A377E">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8A377E" w:rsidRPr="008A377E" w:rsidRDefault="008A377E" w:rsidP="008A377E">
      <w:pPr>
        <w:rPr>
          <w:rFonts w:ascii="Calibri" w:hAnsi="Calibri" w:cs="Arial"/>
          <w:b w:val="0"/>
          <w:bCs w:val="0"/>
          <w:i/>
          <w:iCs/>
          <w:color w:val="auto"/>
          <w:sz w:val="16"/>
          <w:szCs w:val="16"/>
          <w:lang w:val="el-GR"/>
        </w:rPr>
      </w:pPr>
    </w:p>
    <w:p w:rsidR="008A377E" w:rsidRPr="008A377E" w:rsidRDefault="008A377E" w:rsidP="008A377E">
      <w:pPr>
        <w:rPr>
          <w:rFonts w:ascii="Calibri" w:hAnsi="Calibri" w:cs="Arial"/>
          <w:b w:val="0"/>
          <w:bCs w:val="0"/>
          <w:i/>
          <w:iCs/>
          <w:color w:val="auto"/>
          <w:sz w:val="16"/>
          <w:szCs w:val="16"/>
          <w:lang w:val="el-GR"/>
        </w:rPr>
      </w:pPr>
    </w:p>
    <w:p w:rsidR="008A377E" w:rsidRPr="008A377E" w:rsidRDefault="008A377E" w:rsidP="008A377E">
      <w:pPr>
        <w:rPr>
          <w:rFonts w:ascii="Calibri" w:hAnsi="Calibri" w:cs="Arial"/>
          <w:b w:val="0"/>
          <w:bCs w:val="0"/>
          <w:i/>
          <w:iCs/>
          <w:color w:val="auto"/>
          <w:sz w:val="16"/>
          <w:szCs w:val="16"/>
          <w:lang w:val="el-GR"/>
        </w:rPr>
      </w:pPr>
    </w:p>
    <w:tbl>
      <w:tblPr>
        <w:tblW w:w="7661" w:type="dxa"/>
        <w:jc w:val="center"/>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4"/>
        <w:gridCol w:w="1418"/>
        <w:gridCol w:w="1276"/>
        <w:gridCol w:w="1275"/>
        <w:gridCol w:w="974"/>
        <w:gridCol w:w="974"/>
      </w:tblGrid>
      <w:tr w:rsidR="008A377E" w:rsidRPr="008A377E" w:rsidTr="00CF6C18">
        <w:trPr>
          <w:trHeight w:val="98"/>
          <w:jc w:val="center"/>
        </w:trPr>
        <w:tc>
          <w:tcPr>
            <w:tcW w:w="1744"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p>
        </w:tc>
        <w:tc>
          <w:tcPr>
            <w:tcW w:w="1418" w:type="dxa"/>
            <w:tcBorders>
              <w:top w:val="doub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Φεβρουάριος 2020</w:t>
            </w:r>
          </w:p>
        </w:tc>
        <w:tc>
          <w:tcPr>
            <w:tcW w:w="1276" w:type="dxa"/>
            <w:tcBorders>
              <w:top w:val="doub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Μάρτιος 2020</w:t>
            </w:r>
          </w:p>
        </w:tc>
        <w:tc>
          <w:tcPr>
            <w:tcW w:w="1275" w:type="dxa"/>
            <w:tcBorders>
              <w:top w:val="doub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Απρίλιος 2020</w:t>
            </w:r>
          </w:p>
        </w:tc>
        <w:tc>
          <w:tcPr>
            <w:tcW w:w="974" w:type="dxa"/>
            <w:tcBorders>
              <w:top w:val="doub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Μάιος 2020</w:t>
            </w:r>
          </w:p>
        </w:tc>
        <w:tc>
          <w:tcPr>
            <w:tcW w:w="974" w:type="dxa"/>
            <w:tcBorders>
              <w:top w:val="doub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Ιούνιος</w:t>
            </w:r>
          </w:p>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2020</w:t>
            </w:r>
          </w:p>
        </w:tc>
      </w:tr>
      <w:tr w:rsidR="008A377E" w:rsidRPr="008A377E" w:rsidTr="00CF6C18">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Λευκωσία</w:t>
            </w:r>
          </w:p>
        </w:tc>
        <w:tc>
          <w:tcPr>
            <w:tcW w:w="1418"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1373</w:t>
            </w:r>
          </w:p>
        </w:tc>
        <w:tc>
          <w:tcPr>
            <w:tcW w:w="1276"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1221</w:t>
            </w:r>
          </w:p>
        </w:tc>
        <w:tc>
          <w:tcPr>
            <w:tcW w:w="1275"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rPr>
            </w:pPr>
            <w:r w:rsidRPr="008A377E">
              <w:rPr>
                <w:rFonts w:ascii="Calibri" w:hAnsi="Calibri" w:cs="Arial"/>
                <w:b w:val="0"/>
                <w:bCs w:val="0"/>
                <w:color w:val="auto"/>
                <w:sz w:val="22"/>
                <w:szCs w:val="22"/>
              </w:rPr>
              <w:t>796</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667</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1.620</w:t>
            </w:r>
          </w:p>
        </w:tc>
      </w:tr>
      <w:tr w:rsidR="008A377E" w:rsidRPr="008A377E" w:rsidTr="00CF6C18">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Λάρνακα</w:t>
            </w:r>
          </w:p>
        </w:tc>
        <w:tc>
          <w:tcPr>
            <w:tcW w:w="1418"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791</w:t>
            </w:r>
          </w:p>
        </w:tc>
        <w:tc>
          <w:tcPr>
            <w:tcW w:w="1276"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595</w:t>
            </w:r>
          </w:p>
        </w:tc>
        <w:tc>
          <w:tcPr>
            <w:tcW w:w="1275"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rPr>
            </w:pPr>
            <w:r w:rsidRPr="008A377E">
              <w:rPr>
                <w:rFonts w:ascii="Calibri" w:hAnsi="Calibri" w:cs="Arial"/>
                <w:b w:val="0"/>
                <w:bCs w:val="0"/>
                <w:color w:val="auto"/>
                <w:sz w:val="22"/>
                <w:szCs w:val="22"/>
              </w:rPr>
              <w:t>374</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327</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810</w:t>
            </w:r>
          </w:p>
        </w:tc>
      </w:tr>
      <w:tr w:rsidR="008A377E" w:rsidRPr="008A377E" w:rsidTr="00CF6C18">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Αμμόχωστος</w:t>
            </w:r>
          </w:p>
        </w:tc>
        <w:tc>
          <w:tcPr>
            <w:tcW w:w="1418"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315</w:t>
            </w:r>
          </w:p>
        </w:tc>
        <w:tc>
          <w:tcPr>
            <w:tcW w:w="1276"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266</w:t>
            </w:r>
          </w:p>
        </w:tc>
        <w:tc>
          <w:tcPr>
            <w:tcW w:w="1275"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rPr>
            </w:pPr>
            <w:r w:rsidRPr="008A377E">
              <w:rPr>
                <w:rFonts w:ascii="Calibri" w:hAnsi="Calibri" w:cs="Arial"/>
                <w:b w:val="0"/>
                <w:bCs w:val="0"/>
                <w:color w:val="auto"/>
                <w:sz w:val="22"/>
                <w:szCs w:val="22"/>
                <w:lang w:val="el-GR"/>
              </w:rPr>
              <w:t>2</w:t>
            </w:r>
            <w:r w:rsidRPr="008A377E">
              <w:rPr>
                <w:rFonts w:ascii="Calibri" w:hAnsi="Calibri" w:cs="Arial"/>
                <w:b w:val="0"/>
                <w:bCs w:val="0"/>
                <w:color w:val="auto"/>
                <w:sz w:val="22"/>
                <w:szCs w:val="22"/>
              </w:rPr>
              <w:t>40</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152</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262</w:t>
            </w:r>
          </w:p>
        </w:tc>
      </w:tr>
      <w:tr w:rsidR="008A377E" w:rsidRPr="008A377E" w:rsidTr="00CF6C18">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Λεμεσός</w:t>
            </w:r>
          </w:p>
        </w:tc>
        <w:tc>
          <w:tcPr>
            <w:tcW w:w="1418"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1102</w:t>
            </w:r>
          </w:p>
        </w:tc>
        <w:tc>
          <w:tcPr>
            <w:tcW w:w="1276"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929</w:t>
            </w:r>
          </w:p>
        </w:tc>
        <w:tc>
          <w:tcPr>
            <w:tcW w:w="1275"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rPr>
            </w:pPr>
            <w:r w:rsidRPr="008A377E">
              <w:rPr>
                <w:rFonts w:ascii="Calibri" w:hAnsi="Calibri" w:cs="Arial"/>
                <w:b w:val="0"/>
                <w:bCs w:val="0"/>
                <w:color w:val="auto"/>
                <w:sz w:val="22"/>
                <w:szCs w:val="22"/>
                <w:lang w:val="el-GR"/>
              </w:rPr>
              <w:t>6</w:t>
            </w:r>
            <w:r w:rsidRPr="008A377E">
              <w:rPr>
                <w:rFonts w:ascii="Calibri" w:hAnsi="Calibri" w:cs="Arial"/>
                <w:b w:val="0"/>
                <w:bCs w:val="0"/>
                <w:color w:val="auto"/>
                <w:sz w:val="22"/>
                <w:szCs w:val="22"/>
              </w:rPr>
              <w:t>57</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626</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1.345</w:t>
            </w:r>
          </w:p>
        </w:tc>
      </w:tr>
      <w:tr w:rsidR="008A377E" w:rsidRPr="008A377E" w:rsidTr="00CF6C18">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Πάφος</w:t>
            </w:r>
          </w:p>
        </w:tc>
        <w:tc>
          <w:tcPr>
            <w:tcW w:w="1418"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603</w:t>
            </w:r>
          </w:p>
        </w:tc>
        <w:tc>
          <w:tcPr>
            <w:tcW w:w="1276"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539</w:t>
            </w:r>
          </w:p>
        </w:tc>
        <w:tc>
          <w:tcPr>
            <w:tcW w:w="1275"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rPr>
            </w:pPr>
            <w:r w:rsidRPr="008A377E">
              <w:rPr>
                <w:rFonts w:ascii="Calibri" w:hAnsi="Calibri" w:cs="Arial"/>
                <w:b w:val="0"/>
                <w:bCs w:val="0"/>
                <w:color w:val="auto"/>
                <w:sz w:val="22"/>
                <w:szCs w:val="22"/>
              </w:rPr>
              <w:t>436</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236</w:t>
            </w:r>
          </w:p>
        </w:tc>
        <w:tc>
          <w:tcPr>
            <w:tcW w:w="974" w:type="dxa"/>
            <w:tcBorders>
              <w:top w:val="single" w:sz="4" w:space="0" w:color="auto"/>
              <w:left w:val="single" w:sz="4" w:space="0" w:color="auto"/>
              <w:bottom w:val="single" w:sz="4" w:space="0" w:color="auto"/>
              <w:right w:val="single" w:sz="4" w:space="0" w:color="auto"/>
            </w:tcBorders>
          </w:tcPr>
          <w:p w:rsidR="008A377E" w:rsidRPr="008A377E" w:rsidRDefault="008A377E" w:rsidP="008A377E">
            <w:pPr>
              <w:spacing w:line="276" w:lineRule="auto"/>
              <w:jc w:val="center"/>
              <w:rPr>
                <w:rFonts w:ascii="Calibri" w:hAnsi="Calibri" w:cs="Arial"/>
                <w:b w:val="0"/>
                <w:bCs w:val="0"/>
                <w:color w:val="auto"/>
                <w:sz w:val="22"/>
                <w:szCs w:val="22"/>
                <w:lang w:val="el-GR"/>
              </w:rPr>
            </w:pPr>
            <w:r w:rsidRPr="008A377E">
              <w:rPr>
                <w:rFonts w:ascii="Calibri" w:hAnsi="Calibri" w:cs="Arial"/>
                <w:b w:val="0"/>
                <w:bCs w:val="0"/>
                <w:color w:val="auto"/>
                <w:sz w:val="22"/>
                <w:szCs w:val="22"/>
                <w:lang w:val="el-GR"/>
              </w:rPr>
              <w:t>467</w:t>
            </w:r>
          </w:p>
        </w:tc>
      </w:tr>
      <w:tr w:rsidR="008A377E" w:rsidRPr="008A377E" w:rsidTr="00CF6C18">
        <w:trPr>
          <w:trHeight w:val="348"/>
          <w:jc w:val="center"/>
        </w:trPr>
        <w:tc>
          <w:tcPr>
            <w:tcW w:w="1744" w:type="dxa"/>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vAlign w:val="bottom"/>
          </w:tcPr>
          <w:p w:rsidR="008A377E" w:rsidRPr="008A377E" w:rsidRDefault="008A377E" w:rsidP="008A377E">
            <w:pPr>
              <w:spacing w:line="276" w:lineRule="auto"/>
              <w:jc w:val="both"/>
              <w:rPr>
                <w:rFonts w:ascii="Calibri" w:hAnsi="Calibri" w:cs="Arial"/>
                <w:color w:val="auto"/>
                <w:sz w:val="22"/>
                <w:szCs w:val="22"/>
                <w:lang w:val="el-GR"/>
              </w:rPr>
            </w:pPr>
            <w:r w:rsidRPr="008A377E">
              <w:rPr>
                <w:rFonts w:ascii="Calibri" w:hAnsi="Calibri" w:cs="Arial"/>
                <w:color w:val="auto"/>
                <w:sz w:val="22"/>
                <w:szCs w:val="22"/>
                <w:lang w:val="el-GR"/>
              </w:rPr>
              <w:t xml:space="preserve">ΣΥΝΟΛΟ </w:t>
            </w:r>
          </w:p>
        </w:tc>
        <w:tc>
          <w:tcPr>
            <w:tcW w:w="1418" w:type="dxa"/>
            <w:tcBorders>
              <w:top w:val="single" w:sz="4" w:space="0" w:color="auto"/>
              <w:left w:val="single" w:sz="4" w:space="0" w:color="auto"/>
              <w:bottom w:val="doub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4184</w:t>
            </w:r>
          </w:p>
        </w:tc>
        <w:tc>
          <w:tcPr>
            <w:tcW w:w="1276" w:type="dxa"/>
            <w:tcBorders>
              <w:top w:val="single" w:sz="4" w:space="0" w:color="auto"/>
              <w:left w:val="single" w:sz="4" w:space="0" w:color="auto"/>
              <w:bottom w:val="doub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3550</w:t>
            </w:r>
          </w:p>
        </w:tc>
        <w:tc>
          <w:tcPr>
            <w:tcW w:w="1275" w:type="dxa"/>
            <w:tcBorders>
              <w:top w:val="single" w:sz="4" w:space="0" w:color="auto"/>
              <w:left w:val="single" w:sz="4" w:space="0" w:color="auto"/>
              <w:bottom w:val="doub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rPr>
            </w:pPr>
            <w:r w:rsidRPr="008A377E">
              <w:rPr>
                <w:rFonts w:ascii="Calibri" w:hAnsi="Calibri" w:cs="Arial"/>
                <w:color w:val="auto"/>
                <w:sz w:val="22"/>
                <w:szCs w:val="22"/>
                <w:lang w:val="el-GR"/>
              </w:rPr>
              <w:t>2</w:t>
            </w:r>
            <w:r w:rsidRPr="008A377E">
              <w:rPr>
                <w:rFonts w:ascii="Calibri" w:hAnsi="Calibri" w:cs="Arial"/>
                <w:color w:val="auto"/>
                <w:sz w:val="22"/>
                <w:szCs w:val="22"/>
              </w:rPr>
              <w:t>503</w:t>
            </w:r>
          </w:p>
        </w:tc>
        <w:tc>
          <w:tcPr>
            <w:tcW w:w="974" w:type="dxa"/>
            <w:tcBorders>
              <w:top w:val="single" w:sz="4" w:space="0" w:color="auto"/>
              <w:left w:val="single" w:sz="4" w:space="0" w:color="auto"/>
              <w:bottom w:val="doub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2008</w:t>
            </w:r>
          </w:p>
        </w:tc>
        <w:tc>
          <w:tcPr>
            <w:tcW w:w="974" w:type="dxa"/>
            <w:tcBorders>
              <w:top w:val="single" w:sz="4" w:space="0" w:color="auto"/>
              <w:left w:val="single" w:sz="4" w:space="0" w:color="auto"/>
              <w:bottom w:val="double" w:sz="4" w:space="0" w:color="auto"/>
              <w:right w:val="single" w:sz="4" w:space="0" w:color="auto"/>
            </w:tcBorders>
          </w:tcPr>
          <w:p w:rsidR="008A377E" w:rsidRPr="008A377E" w:rsidRDefault="008A377E" w:rsidP="008A377E">
            <w:pPr>
              <w:spacing w:line="276" w:lineRule="auto"/>
              <w:jc w:val="center"/>
              <w:rPr>
                <w:rFonts w:ascii="Calibri" w:hAnsi="Calibri" w:cs="Arial"/>
                <w:color w:val="auto"/>
                <w:sz w:val="22"/>
                <w:szCs w:val="22"/>
                <w:lang w:val="el-GR"/>
              </w:rPr>
            </w:pPr>
            <w:r w:rsidRPr="008A377E">
              <w:rPr>
                <w:rFonts w:ascii="Calibri" w:hAnsi="Calibri" w:cs="Arial"/>
                <w:color w:val="auto"/>
                <w:sz w:val="22"/>
                <w:szCs w:val="22"/>
                <w:lang w:val="el-GR"/>
              </w:rPr>
              <w:t>4.504</w:t>
            </w:r>
          </w:p>
        </w:tc>
      </w:tr>
    </w:tbl>
    <w:p w:rsidR="006C539C" w:rsidRPr="006C539C" w:rsidRDefault="006C539C" w:rsidP="006C539C">
      <w:pPr>
        <w:spacing w:line="276" w:lineRule="auto"/>
        <w:jc w:val="both"/>
        <w:rPr>
          <w:rFonts w:ascii="Calibri" w:eastAsia="Calibri" w:hAnsi="Calibri" w:cs="Arial"/>
          <w:color w:val="auto"/>
          <w:sz w:val="22"/>
          <w:szCs w:val="22"/>
          <w:lang w:val="el-GR" w:eastAsia="x-none"/>
        </w:rPr>
      </w:pPr>
    </w:p>
    <w:p w:rsidR="006C539C" w:rsidRPr="006C539C" w:rsidRDefault="006C539C" w:rsidP="006C539C">
      <w:pPr>
        <w:spacing w:line="276" w:lineRule="auto"/>
        <w:rPr>
          <w:rFonts w:ascii="Calibri" w:eastAsia="Calibri" w:hAnsi="Calibri" w:cs="Arial"/>
          <w:color w:val="auto"/>
          <w:lang w:val="el-GR" w:eastAsia="x-none"/>
        </w:rPr>
      </w:pPr>
    </w:p>
    <w:p w:rsidR="00B374D7" w:rsidRPr="008A377E" w:rsidRDefault="007E74B3" w:rsidP="00E411AE">
      <w:pPr>
        <w:rPr>
          <w:rFonts w:ascii="Calibri" w:hAnsi="Calibri" w:cs="Calibri"/>
          <w:bCs w:val="0"/>
          <w:color w:val="auto"/>
          <w:sz w:val="22"/>
          <w:szCs w:val="22"/>
          <w:lang w:val="el-GR"/>
        </w:rPr>
      </w:pPr>
      <w:r w:rsidRPr="00E72B6A">
        <w:rPr>
          <w:rFonts w:ascii="Calibri" w:hAnsi="Calibri" w:cs="Calibri"/>
          <w:bCs w:val="0"/>
          <w:color w:val="auto"/>
          <w:sz w:val="22"/>
          <w:szCs w:val="22"/>
          <w:lang w:val="el-GR"/>
        </w:rPr>
        <w:t>Γ</w:t>
      </w:r>
      <w:r w:rsidR="00B374D7" w:rsidRPr="00E72B6A">
        <w:rPr>
          <w:rFonts w:ascii="Calibri" w:hAnsi="Calibri" w:cs="Calibri"/>
          <w:bCs w:val="0"/>
          <w:color w:val="auto"/>
          <w:sz w:val="22"/>
          <w:szCs w:val="22"/>
          <w:lang w:val="el-GR"/>
        </w:rPr>
        <w:t>.</w:t>
      </w:r>
      <w:r w:rsidR="003D02C1" w:rsidRPr="00E72B6A">
        <w:rPr>
          <w:rFonts w:ascii="Calibri" w:hAnsi="Calibri" w:cs="Calibri"/>
          <w:bCs w:val="0"/>
          <w:color w:val="auto"/>
          <w:sz w:val="22"/>
          <w:szCs w:val="22"/>
          <w:lang w:val="el-GR"/>
        </w:rPr>
        <w:t xml:space="preserve"> </w:t>
      </w:r>
      <w:r w:rsidR="00B374D7" w:rsidRPr="00E72B6A">
        <w:rPr>
          <w:rFonts w:ascii="Calibri" w:hAnsi="Calibri" w:cs="Calibri"/>
          <w:color w:val="auto"/>
          <w:sz w:val="22"/>
          <w:szCs w:val="22"/>
          <w:lang w:val="el-GR"/>
        </w:rPr>
        <w:t>Σ</w:t>
      </w:r>
      <w:r w:rsidR="008154E9" w:rsidRPr="00E72B6A">
        <w:rPr>
          <w:rFonts w:ascii="Calibri" w:hAnsi="Calibri" w:cs="Calibri"/>
          <w:color w:val="auto"/>
          <w:sz w:val="22"/>
          <w:szCs w:val="22"/>
          <w:lang w:val="el-GR"/>
        </w:rPr>
        <w:t xml:space="preserve">υνοπτική </w:t>
      </w:r>
      <w:r w:rsidR="007E455C" w:rsidRPr="00E72B6A">
        <w:rPr>
          <w:rFonts w:ascii="Calibri" w:hAnsi="Calibri" w:cs="Calibri"/>
          <w:color w:val="auto"/>
          <w:sz w:val="22"/>
          <w:szCs w:val="22"/>
          <w:lang w:val="el-GR"/>
        </w:rPr>
        <w:t>παρουσίαση</w:t>
      </w:r>
      <w:r w:rsidR="00B374D7" w:rsidRPr="00E72B6A">
        <w:rPr>
          <w:rFonts w:ascii="Calibri" w:hAnsi="Calibri" w:cs="Calibri"/>
          <w:color w:val="auto"/>
          <w:sz w:val="22"/>
          <w:szCs w:val="22"/>
          <w:lang w:val="el-GR"/>
        </w:rPr>
        <w:t xml:space="preserve"> </w:t>
      </w:r>
      <w:r w:rsidR="007E455C" w:rsidRPr="00E72B6A">
        <w:rPr>
          <w:rFonts w:ascii="Calibri" w:hAnsi="Calibri" w:cs="Calibri"/>
          <w:color w:val="auto"/>
          <w:sz w:val="22"/>
          <w:szCs w:val="22"/>
          <w:lang w:val="el-GR"/>
        </w:rPr>
        <w:t>των</w:t>
      </w:r>
      <w:r w:rsidR="00B374D7" w:rsidRPr="00E72B6A">
        <w:rPr>
          <w:rFonts w:ascii="Calibri" w:hAnsi="Calibri" w:cs="Calibri"/>
          <w:color w:val="auto"/>
          <w:sz w:val="22"/>
          <w:szCs w:val="22"/>
          <w:lang w:val="el-GR"/>
        </w:rPr>
        <w:t xml:space="preserve"> Εξελίξε</w:t>
      </w:r>
      <w:r w:rsidR="007E455C" w:rsidRPr="00E72B6A">
        <w:rPr>
          <w:rFonts w:ascii="Calibri" w:hAnsi="Calibri" w:cs="Calibri"/>
          <w:color w:val="auto"/>
          <w:sz w:val="22"/>
          <w:szCs w:val="22"/>
          <w:lang w:val="el-GR"/>
        </w:rPr>
        <w:t>ων</w:t>
      </w:r>
      <w:r w:rsidR="00B374D7" w:rsidRPr="00E72B6A">
        <w:rPr>
          <w:rFonts w:ascii="Calibri" w:hAnsi="Calibri" w:cs="Calibri"/>
          <w:color w:val="auto"/>
          <w:sz w:val="22"/>
          <w:szCs w:val="22"/>
          <w:lang w:val="el-GR"/>
        </w:rPr>
        <w:t xml:space="preserve"> στην Αγορά Εργασίας κατά επαρχία το</w:t>
      </w:r>
      <w:r w:rsidR="00653268" w:rsidRPr="00E72B6A">
        <w:rPr>
          <w:rFonts w:ascii="Calibri" w:hAnsi="Calibri" w:cs="Calibri"/>
          <w:color w:val="auto"/>
          <w:sz w:val="22"/>
          <w:szCs w:val="22"/>
          <w:lang w:val="el-GR"/>
        </w:rPr>
        <w:t>ν</w:t>
      </w:r>
      <w:r w:rsidR="00B374D7" w:rsidRPr="00E72B6A">
        <w:rPr>
          <w:rFonts w:ascii="Calibri" w:hAnsi="Calibri" w:cs="Calibri"/>
          <w:color w:val="auto"/>
          <w:sz w:val="22"/>
          <w:szCs w:val="22"/>
          <w:lang w:val="el-GR"/>
        </w:rPr>
        <w:t xml:space="preserve"> </w:t>
      </w:r>
      <w:proofErr w:type="spellStart"/>
      <w:r w:rsidR="008A377E">
        <w:rPr>
          <w:rFonts w:ascii="Calibri" w:hAnsi="Calibri" w:cs="Calibri"/>
          <w:color w:val="auto"/>
          <w:sz w:val="22"/>
          <w:szCs w:val="22"/>
          <w:lang w:val="el-GR"/>
        </w:rPr>
        <w:t>Ιούνιο</w:t>
      </w:r>
      <w:r w:rsidR="00B2790F">
        <w:rPr>
          <w:rFonts w:ascii="Calibri" w:hAnsi="Calibri" w:cs="Calibri"/>
          <w:color w:val="auto"/>
          <w:sz w:val="22"/>
          <w:szCs w:val="22"/>
          <w:lang w:val="el-GR"/>
        </w:rPr>
        <w:t>η</w:t>
      </w:r>
      <w:proofErr w:type="spellEnd"/>
      <w:r w:rsidR="00A672B1" w:rsidRPr="00E72B6A">
        <w:rPr>
          <w:rFonts w:ascii="Calibri" w:hAnsi="Calibri" w:cs="Calibri"/>
          <w:color w:val="auto"/>
          <w:sz w:val="22"/>
          <w:szCs w:val="22"/>
          <w:lang w:val="el-GR"/>
        </w:rPr>
        <w:t xml:space="preserve"> </w:t>
      </w:r>
      <w:r w:rsidR="00B374D7" w:rsidRPr="00E72B6A">
        <w:rPr>
          <w:rFonts w:ascii="Calibri" w:hAnsi="Calibri" w:cs="Calibri"/>
          <w:color w:val="auto"/>
          <w:sz w:val="22"/>
          <w:szCs w:val="22"/>
          <w:lang w:val="el-GR"/>
        </w:rPr>
        <w:t>του</w:t>
      </w:r>
      <w:r w:rsidR="000560C8" w:rsidRPr="00E72B6A">
        <w:rPr>
          <w:rFonts w:ascii="Calibri" w:hAnsi="Calibri" w:cs="Calibri"/>
          <w:color w:val="auto"/>
          <w:sz w:val="22"/>
          <w:szCs w:val="22"/>
          <w:lang w:val="el-GR"/>
        </w:rPr>
        <w:t xml:space="preserve"> </w:t>
      </w:r>
      <w:r w:rsidR="00B374D7" w:rsidRPr="00E72B6A">
        <w:rPr>
          <w:rFonts w:ascii="Calibri" w:hAnsi="Calibri" w:cs="Calibri"/>
          <w:color w:val="auto"/>
          <w:sz w:val="22"/>
          <w:szCs w:val="22"/>
          <w:lang w:val="el-GR"/>
        </w:rPr>
        <w:t>20</w:t>
      </w:r>
      <w:r w:rsidR="00A672B1" w:rsidRPr="00E72B6A">
        <w:rPr>
          <w:rFonts w:ascii="Calibri" w:hAnsi="Calibri" w:cs="Calibri"/>
          <w:color w:val="auto"/>
          <w:sz w:val="22"/>
          <w:szCs w:val="22"/>
          <w:lang w:val="el-GR"/>
        </w:rPr>
        <w:t>20</w:t>
      </w:r>
      <w:r w:rsidR="002F5F46" w:rsidRPr="00E72B6A">
        <w:rPr>
          <w:rFonts w:ascii="Calibri" w:hAnsi="Calibri" w:cs="Calibri"/>
          <w:color w:val="auto"/>
          <w:sz w:val="22"/>
          <w:szCs w:val="22"/>
          <w:lang w:val="el-GR"/>
        </w:rPr>
        <w:t xml:space="preserve"> σε σύγκριση με τον ίδιο μήνα πέρσι</w:t>
      </w:r>
    </w:p>
    <w:p w:rsidR="00CA31D1" w:rsidRPr="00980BD7" w:rsidRDefault="00CA31D1" w:rsidP="00B374D7">
      <w:pPr>
        <w:spacing w:line="276" w:lineRule="auto"/>
        <w:rPr>
          <w:rFonts w:ascii="Calibri" w:hAnsi="Calibri" w:cs="Calibri"/>
          <w:color w:val="FF0000"/>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5046D0" w:rsidRPr="008A377E" w:rsidTr="00F14AF0">
        <w:trPr>
          <w:trHeight w:val="462"/>
        </w:trPr>
        <w:tc>
          <w:tcPr>
            <w:tcW w:w="1762" w:type="dxa"/>
          </w:tcPr>
          <w:p w:rsidR="00CA31D1" w:rsidRPr="005046D0" w:rsidRDefault="00CA31D1" w:rsidP="00B374D7">
            <w:pPr>
              <w:rPr>
                <w:rFonts w:asciiTheme="minorHAnsi" w:hAnsiTheme="minorHAnsi" w:cs="Calibri"/>
                <w:color w:val="auto"/>
                <w:sz w:val="22"/>
                <w:szCs w:val="22"/>
                <w:lang w:val="el-GR"/>
              </w:rPr>
            </w:pPr>
          </w:p>
        </w:tc>
        <w:tc>
          <w:tcPr>
            <w:tcW w:w="125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Παγκύπρια</w:t>
            </w:r>
          </w:p>
        </w:tc>
        <w:tc>
          <w:tcPr>
            <w:tcW w:w="1234"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Λευκωσίας</w:t>
            </w:r>
          </w:p>
        </w:tc>
        <w:tc>
          <w:tcPr>
            <w:tcW w:w="103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 xml:space="preserve">Επαρχία Λεμεσού </w:t>
            </w:r>
          </w:p>
        </w:tc>
        <w:tc>
          <w:tcPr>
            <w:tcW w:w="1152"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Λάρνακας</w:t>
            </w:r>
          </w:p>
        </w:tc>
        <w:tc>
          <w:tcPr>
            <w:tcW w:w="1418"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Αμμοχώστου</w:t>
            </w:r>
          </w:p>
        </w:tc>
        <w:tc>
          <w:tcPr>
            <w:tcW w:w="990"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Πάφου</w:t>
            </w:r>
          </w:p>
        </w:tc>
      </w:tr>
      <w:tr w:rsidR="005046D0" w:rsidRPr="005046D0" w:rsidTr="00F14AF0">
        <w:trPr>
          <w:trHeight w:val="937"/>
        </w:trPr>
        <w:tc>
          <w:tcPr>
            <w:tcW w:w="1762" w:type="dxa"/>
          </w:tcPr>
          <w:p w:rsidR="00574FDE" w:rsidRPr="00370E4B" w:rsidRDefault="00574FDE" w:rsidP="00B374D7">
            <w:pPr>
              <w:rPr>
                <w:rFonts w:asciiTheme="minorHAnsi" w:hAnsiTheme="minorHAnsi" w:cs="Calibri"/>
                <w:color w:val="auto"/>
                <w:sz w:val="22"/>
                <w:szCs w:val="22"/>
                <w:lang w:val="el-GR"/>
              </w:rPr>
            </w:pPr>
          </w:p>
          <w:p w:rsidR="00CA31D1" w:rsidRPr="00370E4B" w:rsidRDefault="00CA31D1" w:rsidP="00B374D7">
            <w:pP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Εργατικό Δυναμικό</w:t>
            </w:r>
          </w:p>
          <w:p w:rsidR="007E455C" w:rsidRPr="00370E4B" w:rsidRDefault="0035798A" w:rsidP="00370E4B">
            <w:pPr>
              <w:rPr>
                <w:rFonts w:asciiTheme="minorHAnsi" w:hAnsiTheme="minorHAnsi" w:cs="Calibri"/>
                <w:b w:val="0"/>
                <w:color w:val="auto"/>
                <w:sz w:val="20"/>
                <w:szCs w:val="20"/>
                <w:lang w:val="el-GR"/>
              </w:rPr>
            </w:pPr>
            <w:r w:rsidRPr="008A377E">
              <w:rPr>
                <w:rFonts w:asciiTheme="minorHAnsi" w:hAnsiTheme="minorHAnsi" w:cs="Calibri"/>
                <w:b w:val="0"/>
                <w:color w:val="auto"/>
                <w:sz w:val="20"/>
                <w:szCs w:val="20"/>
                <w:lang w:val="el-GR"/>
              </w:rPr>
              <w:t>(</w:t>
            </w:r>
            <w:r w:rsidRPr="00370E4B">
              <w:rPr>
                <w:rFonts w:asciiTheme="minorHAnsi" w:hAnsiTheme="minorHAnsi" w:cs="Calibri"/>
                <w:b w:val="0"/>
                <w:color w:val="auto"/>
                <w:sz w:val="20"/>
                <w:szCs w:val="20"/>
                <w:lang w:val="el-GR"/>
              </w:rPr>
              <w:t>201</w:t>
            </w:r>
            <w:r w:rsidR="001378EF" w:rsidRPr="00370E4B">
              <w:rPr>
                <w:rFonts w:asciiTheme="minorHAnsi" w:hAnsiTheme="minorHAnsi" w:cs="Calibri"/>
                <w:b w:val="0"/>
                <w:color w:val="auto"/>
                <w:sz w:val="20"/>
                <w:szCs w:val="20"/>
                <w:lang w:val="el-GR"/>
              </w:rPr>
              <w:t>9</w:t>
            </w:r>
            <w:r w:rsidRPr="008A377E">
              <w:rPr>
                <w:rFonts w:asciiTheme="minorHAnsi" w:hAnsiTheme="minorHAnsi" w:cs="Calibri"/>
                <w:b w:val="0"/>
                <w:color w:val="auto"/>
                <w:sz w:val="20"/>
                <w:szCs w:val="20"/>
                <w:lang w:val="el-GR"/>
              </w:rPr>
              <w:t>)</w:t>
            </w:r>
          </w:p>
        </w:tc>
        <w:tc>
          <w:tcPr>
            <w:tcW w:w="1251" w:type="dxa"/>
          </w:tcPr>
          <w:p w:rsidR="00CA31D1" w:rsidRPr="00370E4B" w:rsidRDefault="00CA31D1" w:rsidP="004470BF">
            <w:pPr>
              <w:jc w:val="center"/>
              <w:rPr>
                <w:rFonts w:asciiTheme="minorHAnsi" w:hAnsiTheme="minorHAnsi" w:cs="Calibri"/>
                <w:color w:val="auto"/>
                <w:sz w:val="22"/>
                <w:szCs w:val="22"/>
                <w:lang w:val="el-GR"/>
              </w:rPr>
            </w:pPr>
          </w:p>
          <w:p w:rsidR="00C70D27" w:rsidRPr="00370E4B" w:rsidRDefault="00370E4B" w:rsidP="0035798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448</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181</w:t>
            </w:r>
          </w:p>
          <w:p w:rsidR="0035798A" w:rsidRPr="00370E4B" w:rsidRDefault="0035798A" w:rsidP="00503932">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 xml:space="preserve"> </w:t>
            </w:r>
          </w:p>
        </w:tc>
        <w:tc>
          <w:tcPr>
            <w:tcW w:w="1234" w:type="dxa"/>
          </w:tcPr>
          <w:p w:rsidR="007E455C" w:rsidRPr="00370E4B" w:rsidRDefault="007E455C" w:rsidP="004470BF">
            <w:pPr>
              <w:jc w:val="center"/>
              <w:rPr>
                <w:rFonts w:asciiTheme="minorHAnsi" w:hAnsiTheme="minorHAnsi" w:cs="Calibri"/>
                <w:color w:val="auto"/>
                <w:sz w:val="22"/>
                <w:szCs w:val="22"/>
                <w:lang w:val="el-GR"/>
              </w:rPr>
            </w:pPr>
          </w:p>
          <w:p w:rsidR="007E455C" w:rsidRPr="00370E4B" w:rsidRDefault="00370E4B" w:rsidP="004470BF">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178</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227</w:t>
            </w:r>
          </w:p>
          <w:p w:rsidR="007E455C" w:rsidRPr="00370E4B" w:rsidRDefault="007E455C" w:rsidP="004470BF">
            <w:pPr>
              <w:jc w:val="center"/>
              <w:rPr>
                <w:rFonts w:asciiTheme="minorHAnsi" w:hAnsiTheme="minorHAnsi" w:cs="Calibri"/>
                <w:b w:val="0"/>
                <w:color w:val="auto"/>
                <w:sz w:val="22"/>
                <w:szCs w:val="22"/>
                <w:lang w:val="el-GR"/>
              </w:rPr>
            </w:pPr>
          </w:p>
        </w:tc>
        <w:tc>
          <w:tcPr>
            <w:tcW w:w="1031"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126</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188</w:t>
            </w:r>
          </w:p>
        </w:tc>
        <w:tc>
          <w:tcPr>
            <w:tcW w:w="1152"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76</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019</w:t>
            </w:r>
          </w:p>
        </w:tc>
        <w:tc>
          <w:tcPr>
            <w:tcW w:w="1418"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24</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881</w:t>
            </w:r>
          </w:p>
        </w:tc>
        <w:tc>
          <w:tcPr>
            <w:tcW w:w="990"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5C299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42</w:t>
            </w:r>
            <w:r w:rsidR="00B2790F">
              <w:rPr>
                <w:rFonts w:asciiTheme="minorHAnsi" w:hAnsiTheme="minorHAnsi" w:cs="Calibri"/>
                <w:color w:val="auto"/>
                <w:sz w:val="22"/>
                <w:szCs w:val="22"/>
                <w:lang w:val="el-GR"/>
              </w:rPr>
              <w:t>.</w:t>
            </w:r>
            <w:r w:rsidRPr="00370E4B">
              <w:rPr>
                <w:rFonts w:asciiTheme="minorHAnsi" w:hAnsiTheme="minorHAnsi" w:cs="Calibri"/>
                <w:color w:val="auto"/>
                <w:sz w:val="22"/>
                <w:szCs w:val="22"/>
                <w:lang w:val="el-GR"/>
              </w:rPr>
              <w:t>865</w:t>
            </w:r>
          </w:p>
        </w:tc>
      </w:tr>
      <w:tr w:rsidR="006145C7" w:rsidRPr="00B2790F" w:rsidTr="00F14AF0">
        <w:trPr>
          <w:trHeight w:val="707"/>
        </w:trPr>
        <w:tc>
          <w:tcPr>
            <w:tcW w:w="1762" w:type="dxa"/>
          </w:tcPr>
          <w:p w:rsidR="00CA31D1" w:rsidRPr="00CD7B08" w:rsidRDefault="00CA31D1" w:rsidP="00CA31D1">
            <w:pP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Σύνολο Ανέργων</w:t>
            </w:r>
          </w:p>
          <w:p w:rsidR="007E455C" w:rsidRPr="00CD7B08" w:rsidRDefault="007E455C" w:rsidP="00CA31D1">
            <w:pPr>
              <w:rPr>
                <w:rFonts w:asciiTheme="minorHAnsi" w:hAnsiTheme="minorHAnsi" w:cs="Calibri"/>
                <w:color w:val="auto"/>
                <w:sz w:val="22"/>
                <w:szCs w:val="22"/>
              </w:rPr>
            </w:pPr>
            <w:r w:rsidRPr="00CD7B08">
              <w:rPr>
                <w:rFonts w:asciiTheme="minorHAnsi" w:hAnsiTheme="minorHAnsi" w:cs="Calibri"/>
                <w:color w:val="auto"/>
                <w:sz w:val="22"/>
                <w:szCs w:val="22"/>
                <w:lang w:val="el-GR"/>
              </w:rPr>
              <w:t>Μεταβολή</w:t>
            </w:r>
          </w:p>
          <w:p w:rsidR="00CA31D1" w:rsidRPr="00CD7B08" w:rsidRDefault="00CA31D1" w:rsidP="00CA31D1">
            <w:pP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(Πίνακας 3)</w:t>
            </w:r>
          </w:p>
        </w:tc>
        <w:tc>
          <w:tcPr>
            <w:tcW w:w="1251" w:type="dxa"/>
          </w:tcPr>
          <w:p w:rsidR="00C70D27" w:rsidRPr="00CD7B08" w:rsidRDefault="00B2790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31.158</w:t>
            </w:r>
          </w:p>
          <w:p w:rsidR="00133A83" w:rsidRPr="00CD7B08" w:rsidRDefault="00B2790F"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12.198</w:t>
            </w:r>
            <w:r w:rsidR="00133A83" w:rsidRPr="00CD7B08">
              <w:rPr>
                <w:rFonts w:asciiTheme="minorHAnsi" w:hAnsiTheme="minorHAnsi" w:cs="Calibri"/>
                <w:b w:val="0"/>
                <w:color w:val="auto"/>
                <w:sz w:val="22"/>
                <w:szCs w:val="22"/>
                <w:lang w:val="el-GR"/>
              </w:rPr>
              <w:t xml:space="preserve"> ή</w:t>
            </w:r>
          </w:p>
          <w:p w:rsidR="00133A83" w:rsidRPr="00CD7B08" w:rsidRDefault="00B2790F" w:rsidP="00CD7B08">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64</w:t>
            </w:r>
            <w:r w:rsidR="00133A83" w:rsidRPr="00CD7B08">
              <w:rPr>
                <w:rFonts w:asciiTheme="minorHAnsi" w:hAnsiTheme="minorHAnsi" w:cs="Calibri"/>
                <w:b w:val="0"/>
                <w:color w:val="auto"/>
                <w:sz w:val="22"/>
                <w:szCs w:val="22"/>
                <w:lang w:val="el-GR"/>
              </w:rPr>
              <w:t>%</w:t>
            </w:r>
          </w:p>
        </w:tc>
        <w:tc>
          <w:tcPr>
            <w:tcW w:w="1234" w:type="dxa"/>
          </w:tcPr>
          <w:p w:rsidR="00CD7B08" w:rsidRPr="00CD7B08" w:rsidRDefault="00B2790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8.407</w:t>
            </w:r>
          </w:p>
          <w:p w:rsidR="007E455C" w:rsidRPr="00CD7B08" w:rsidRDefault="00B2790F"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867</w:t>
            </w:r>
            <w:r w:rsidR="007E455C" w:rsidRPr="00CD7B08">
              <w:rPr>
                <w:rFonts w:asciiTheme="minorHAnsi" w:hAnsiTheme="minorHAnsi" w:cs="Calibri"/>
                <w:b w:val="0"/>
                <w:color w:val="auto"/>
                <w:sz w:val="22"/>
                <w:szCs w:val="22"/>
                <w:lang w:val="el-GR"/>
              </w:rPr>
              <w:t xml:space="preserve"> ή</w:t>
            </w:r>
          </w:p>
          <w:p w:rsidR="007E455C" w:rsidRPr="00CD7B08" w:rsidRDefault="007E455C" w:rsidP="00B2790F">
            <w:pPr>
              <w:jc w:val="center"/>
              <w:rPr>
                <w:rFonts w:asciiTheme="minorHAnsi" w:hAnsiTheme="minorHAnsi" w:cs="Calibri"/>
                <w:color w:val="auto"/>
                <w:sz w:val="22"/>
                <w:szCs w:val="22"/>
                <w:u w:val="single"/>
                <w:lang w:val="el-GR"/>
              </w:rPr>
            </w:pPr>
            <w:r w:rsidRPr="00CD7B08">
              <w:rPr>
                <w:rFonts w:asciiTheme="minorHAnsi" w:hAnsiTheme="minorHAnsi" w:cs="Calibri"/>
                <w:b w:val="0"/>
                <w:color w:val="auto"/>
                <w:sz w:val="22"/>
                <w:szCs w:val="22"/>
                <w:lang w:val="el-GR"/>
              </w:rPr>
              <w:t xml:space="preserve"> </w:t>
            </w:r>
            <w:r w:rsidR="00B2790F">
              <w:rPr>
                <w:rFonts w:asciiTheme="minorHAnsi" w:hAnsiTheme="minorHAnsi" w:cs="Calibri"/>
                <w:b w:val="0"/>
                <w:color w:val="auto"/>
                <w:sz w:val="22"/>
                <w:szCs w:val="22"/>
                <w:lang w:val="el-GR"/>
              </w:rPr>
              <w:t>11</w:t>
            </w:r>
            <w:r w:rsidRPr="00CD7B08">
              <w:rPr>
                <w:rFonts w:asciiTheme="minorHAnsi" w:hAnsiTheme="minorHAnsi" w:cs="Calibri"/>
                <w:b w:val="0"/>
                <w:color w:val="auto"/>
                <w:sz w:val="22"/>
                <w:szCs w:val="22"/>
                <w:lang w:val="el-GR"/>
              </w:rPr>
              <w:t>%</w:t>
            </w:r>
          </w:p>
        </w:tc>
        <w:tc>
          <w:tcPr>
            <w:tcW w:w="1031" w:type="dxa"/>
          </w:tcPr>
          <w:p w:rsidR="00CA31D1" w:rsidRPr="00F62FAF" w:rsidRDefault="00B2790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7.072</w:t>
            </w:r>
          </w:p>
          <w:p w:rsidR="007E455C" w:rsidRPr="00CD7B08" w:rsidRDefault="00B2790F"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1.235</w:t>
            </w:r>
            <w:r w:rsidR="007E455C" w:rsidRPr="00CD7B08">
              <w:rPr>
                <w:rFonts w:asciiTheme="minorHAnsi" w:hAnsiTheme="minorHAnsi" w:cs="Calibri"/>
                <w:b w:val="0"/>
                <w:color w:val="auto"/>
                <w:sz w:val="22"/>
                <w:szCs w:val="22"/>
                <w:lang w:val="el-GR"/>
              </w:rPr>
              <w:t xml:space="preserve"> ή </w:t>
            </w:r>
          </w:p>
          <w:p w:rsidR="007E455C" w:rsidRPr="00CD7B08" w:rsidRDefault="00AC70A3" w:rsidP="00B2790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B2790F">
              <w:rPr>
                <w:rFonts w:asciiTheme="minorHAnsi" w:hAnsiTheme="minorHAnsi" w:cs="Calibri"/>
                <w:b w:val="0"/>
                <w:color w:val="auto"/>
                <w:sz w:val="22"/>
                <w:szCs w:val="22"/>
                <w:lang w:val="el-GR"/>
              </w:rPr>
              <w:t>1</w:t>
            </w:r>
            <w:r w:rsidR="007E455C" w:rsidRPr="00CD7B08">
              <w:rPr>
                <w:rFonts w:asciiTheme="minorHAnsi" w:hAnsiTheme="minorHAnsi" w:cs="Calibri"/>
                <w:b w:val="0"/>
                <w:color w:val="auto"/>
                <w:sz w:val="22"/>
                <w:szCs w:val="22"/>
                <w:lang w:val="el-GR"/>
              </w:rPr>
              <w:t>%</w:t>
            </w:r>
          </w:p>
        </w:tc>
        <w:tc>
          <w:tcPr>
            <w:tcW w:w="1152"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w:t>
            </w:r>
            <w:r w:rsidR="00B2790F">
              <w:rPr>
                <w:rFonts w:asciiTheme="minorHAnsi" w:hAnsiTheme="minorHAnsi" w:cs="Calibri"/>
                <w:color w:val="auto"/>
                <w:sz w:val="22"/>
                <w:szCs w:val="22"/>
                <w:lang w:val="el-GR"/>
              </w:rPr>
              <w:t>.421</w:t>
            </w:r>
          </w:p>
          <w:p w:rsidR="00AB7A1A" w:rsidRPr="00CD7B08" w:rsidRDefault="00AC70A3" w:rsidP="00AB7A1A">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B2790F">
              <w:rPr>
                <w:rFonts w:asciiTheme="minorHAnsi" w:hAnsiTheme="minorHAnsi" w:cs="Calibri"/>
                <w:b w:val="0"/>
                <w:color w:val="auto"/>
                <w:sz w:val="22"/>
                <w:szCs w:val="22"/>
                <w:lang w:val="el-GR"/>
              </w:rPr>
              <w:t>.272</w:t>
            </w:r>
            <w:r w:rsidR="002F5F46" w:rsidRPr="00CD7B08">
              <w:rPr>
                <w:rFonts w:asciiTheme="minorHAnsi" w:hAnsiTheme="minorHAnsi" w:cs="Calibri"/>
                <w:b w:val="0"/>
                <w:color w:val="auto"/>
                <w:sz w:val="22"/>
                <w:szCs w:val="22"/>
                <w:lang w:val="el-GR"/>
              </w:rPr>
              <w:t xml:space="preserve"> ή</w:t>
            </w:r>
            <w:r w:rsidR="00206B2B" w:rsidRPr="00CD7B08">
              <w:rPr>
                <w:rFonts w:asciiTheme="minorHAnsi" w:hAnsiTheme="minorHAnsi" w:cs="Calibri"/>
                <w:b w:val="0"/>
                <w:color w:val="auto"/>
                <w:sz w:val="22"/>
                <w:szCs w:val="22"/>
                <w:lang w:val="el-GR"/>
              </w:rPr>
              <w:t xml:space="preserve">   </w:t>
            </w:r>
          </w:p>
          <w:p w:rsidR="00206B2B" w:rsidRPr="00CD7B08" w:rsidRDefault="00AC70A3" w:rsidP="00B2790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7</w:t>
            </w:r>
            <w:r w:rsidR="00B2790F">
              <w:rPr>
                <w:rFonts w:asciiTheme="minorHAnsi" w:hAnsiTheme="minorHAnsi" w:cs="Calibri"/>
                <w:b w:val="0"/>
                <w:color w:val="auto"/>
                <w:sz w:val="22"/>
                <w:szCs w:val="22"/>
                <w:lang w:val="el-GR"/>
              </w:rPr>
              <w:t>2</w:t>
            </w:r>
            <w:r w:rsidR="00206B2B" w:rsidRPr="00CD7B08">
              <w:rPr>
                <w:rFonts w:asciiTheme="minorHAnsi" w:hAnsiTheme="minorHAnsi" w:cs="Calibri"/>
                <w:b w:val="0"/>
                <w:color w:val="auto"/>
                <w:sz w:val="22"/>
                <w:szCs w:val="22"/>
                <w:lang w:val="el-GR"/>
              </w:rPr>
              <w:t>%</w:t>
            </w:r>
          </w:p>
        </w:tc>
        <w:tc>
          <w:tcPr>
            <w:tcW w:w="1418"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w:t>
            </w:r>
            <w:r w:rsidR="00B2790F">
              <w:rPr>
                <w:rFonts w:asciiTheme="minorHAnsi" w:hAnsiTheme="minorHAnsi" w:cs="Calibri"/>
                <w:color w:val="auto"/>
                <w:sz w:val="22"/>
                <w:szCs w:val="22"/>
                <w:lang w:val="el-GR"/>
              </w:rPr>
              <w:t>.088</w:t>
            </w:r>
          </w:p>
          <w:p w:rsidR="00CD7B08" w:rsidRPr="00CD7B08"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w:t>
            </w:r>
            <w:r w:rsidR="00B2790F">
              <w:rPr>
                <w:rFonts w:asciiTheme="minorHAnsi" w:hAnsiTheme="minorHAnsi" w:cs="Calibri"/>
                <w:color w:val="auto"/>
                <w:sz w:val="22"/>
                <w:szCs w:val="22"/>
                <w:lang w:val="el-GR"/>
              </w:rPr>
              <w:t>.521</w:t>
            </w:r>
          </w:p>
          <w:p w:rsidR="00206B2B" w:rsidRPr="00CD7B08" w:rsidRDefault="00B2790F" w:rsidP="00CD7B0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974</w:t>
            </w:r>
            <w:r w:rsidR="008F5947" w:rsidRPr="00B2790F">
              <w:rPr>
                <w:rFonts w:asciiTheme="minorHAnsi" w:hAnsiTheme="minorHAnsi" w:cs="Calibri"/>
                <w:b w:val="0"/>
                <w:color w:val="auto"/>
                <w:sz w:val="22"/>
                <w:szCs w:val="22"/>
                <w:lang w:val="el-GR"/>
              </w:rPr>
              <w:t>%</w:t>
            </w:r>
            <w:r w:rsidR="00D70016" w:rsidRPr="00CD7B08">
              <w:rPr>
                <w:rFonts w:asciiTheme="minorHAnsi" w:hAnsiTheme="minorHAnsi" w:cs="Calibri"/>
                <w:b w:val="0"/>
                <w:color w:val="auto"/>
                <w:sz w:val="22"/>
                <w:szCs w:val="22"/>
                <w:lang w:val="el-GR"/>
              </w:rPr>
              <w:t xml:space="preserve"> </w:t>
            </w:r>
          </w:p>
        </w:tc>
        <w:tc>
          <w:tcPr>
            <w:tcW w:w="990"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w:t>
            </w:r>
            <w:r w:rsidR="00B2790F">
              <w:rPr>
                <w:rFonts w:asciiTheme="minorHAnsi" w:hAnsiTheme="minorHAnsi" w:cs="Calibri"/>
                <w:color w:val="auto"/>
                <w:sz w:val="22"/>
                <w:szCs w:val="22"/>
                <w:lang w:val="el-GR"/>
              </w:rPr>
              <w:t>.170</w:t>
            </w:r>
          </w:p>
          <w:p w:rsidR="00206B2B" w:rsidRPr="00CD7B08" w:rsidRDefault="00AC70A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B2790F">
              <w:rPr>
                <w:rFonts w:asciiTheme="minorHAnsi" w:hAnsiTheme="minorHAnsi" w:cs="Calibri"/>
                <w:b w:val="0"/>
                <w:color w:val="auto"/>
                <w:sz w:val="22"/>
                <w:szCs w:val="22"/>
                <w:lang w:val="el-GR"/>
              </w:rPr>
              <w:t>.303</w:t>
            </w:r>
            <w:r>
              <w:rPr>
                <w:rFonts w:asciiTheme="minorHAnsi" w:hAnsiTheme="minorHAnsi" w:cs="Calibri"/>
                <w:b w:val="0"/>
                <w:color w:val="auto"/>
                <w:sz w:val="22"/>
                <w:szCs w:val="22"/>
                <w:lang w:val="el-GR"/>
              </w:rPr>
              <w:t xml:space="preserve"> </w:t>
            </w:r>
            <w:r w:rsidR="00206B2B" w:rsidRPr="00CD7B08">
              <w:rPr>
                <w:rFonts w:asciiTheme="minorHAnsi" w:hAnsiTheme="minorHAnsi" w:cs="Calibri"/>
                <w:b w:val="0"/>
                <w:color w:val="auto"/>
                <w:sz w:val="22"/>
                <w:szCs w:val="22"/>
                <w:lang w:val="el-GR"/>
              </w:rPr>
              <w:t xml:space="preserve">ή </w:t>
            </w:r>
          </w:p>
          <w:p w:rsidR="00206B2B" w:rsidRPr="00CD7B08" w:rsidRDefault="0085223B" w:rsidP="00B2790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12</w:t>
            </w:r>
            <w:r w:rsidR="00B2790F">
              <w:rPr>
                <w:rFonts w:asciiTheme="minorHAnsi" w:hAnsiTheme="minorHAnsi" w:cs="Calibri"/>
                <w:b w:val="0"/>
                <w:color w:val="auto"/>
                <w:sz w:val="22"/>
                <w:szCs w:val="22"/>
                <w:lang w:val="el-GR"/>
              </w:rPr>
              <w:t>3</w:t>
            </w:r>
            <w:r w:rsidR="00206B2B" w:rsidRPr="00CD7B08">
              <w:rPr>
                <w:rFonts w:asciiTheme="minorHAnsi" w:hAnsiTheme="minorHAnsi" w:cs="Calibri"/>
                <w:b w:val="0"/>
                <w:color w:val="auto"/>
                <w:sz w:val="22"/>
                <w:szCs w:val="22"/>
                <w:lang w:val="el-GR"/>
              </w:rPr>
              <w:t>%</w:t>
            </w:r>
          </w:p>
        </w:tc>
      </w:tr>
      <w:tr w:rsidR="006145C7" w:rsidRPr="006145C7" w:rsidTr="00F14AF0">
        <w:trPr>
          <w:trHeight w:val="923"/>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Ευρωπαίοι</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(Πίνακας 9)</w:t>
            </w:r>
          </w:p>
        </w:tc>
        <w:tc>
          <w:tcPr>
            <w:tcW w:w="1251" w:type="dxa"/>
          </w:tcPr>
          <w:p w:rsidR="00C70D27" w:rsidRPr="00E72B6A" w:rsidRDefault="00CC0E09"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8.345</w:t>
            </w:r>
          </w:p>
          <w:p w:rsidR="00133A83" w:rsidRPr="00FD6014" w:rsidRDefault="00612F8E"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5</w:t>
            </w:r>
            <w:r w:rsidR="00CC0E09">
              <w:rPr>
                <w:rFonts w:asciiTheme="minorHAnsi" w:hAnsiTheme="minorHAnsi" w:cs="Calibri"/>
                <w:b w:val="0"/>
                <w:color w:val="auto"/>
                <w:sz w:val="22"/>
                <w:szCs w:val="22"/>
                <w:lang w:val="el-GR"/>
              </w:rPr>
              <w:t>.476</w:t>
            </w:r>
            <w:r w:rsidR="00626E34" w:rsidRPr="00B2790F">
              <w:rPr>
                <w:rFonts w:asciiTheme="minorHAnsi" w:hAnsiTheme="minorHAnsi" w:cs="Calibri"/>
                <w:b w:val="0"/>
                <w:color w:val="auto"/>
                <w:sz w:val="22"/>
                <w:szCs w:val="22"/>
                <w:lang w:val="el-GR"/>
              </w:rPr>
              <w:t xml:space="preserve"> </w:t>
            </w:r>
            <w:r w:rsidR="00D345BD" w:rsidRPr="00FD6014">
              <w:rPr>
                <w:rFonts w:asciiTheme="minorHAnsi" w:hAnsiTheme="minorHAnsi" w:cs="Calibri"/>
                <w:b w:val="0"/>
                <w:color w:val="auto"/>
                <w:sz w:val="22"/>
                <w:szCs w:val="22"/>
                <w:lang w:val="el-GR"/>
              </w:rPr>
              <w:t>ή</w:t>
            </w:r>
          </w:p>
          <w:p w:rsidR="00133A83" w:rsidRPr="00FD6014" w:rsidRDefault="00E72B6A" w:rsidP="00CC0E09">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1</w:t>
            </w:r>
            <w:r w:rsidR="00612F8E">
              <w:rPr>
                <w:rFonts w:asciiTheme="minorHAnsi" w:hAnsiTheme="minorHAnsi" w:cs="Calibri"/>
                <w:b w:val="0"/>
                <w:color w:val="auto"/>
                <w:sz w:val="22"/>
                <w:szCs w:val="22"/>
                <w:lang w:val="el-GR"/>
              </w:rPr>
              <w:t>9</w:t>
            </w:r>
            <w:r w:rsidR="00CC0E09">
              <w:rPr>
                <w:rFonts w:asciiTheme="minorHAnsi" w:hAnsiTheme="minorHAnsi" w:cs="Calibri"/>
                <w:b w:val="0"/>
                <w:color w:val="auto"/>
                <w:sz w:val="22"/>
                <w:szCs w:val="22"/>
                <w:lang w:val="el-GR"/>
              </w:rPr>
              <w:t>1</w:t>
            </w:r>
            <w:r w:rsidR="00325BC5" w:rsidRPr="00FD6014">
              <w:rPr>
                <w:rFonts w:asciiTheme="minorHAnsi" w:hAnsiTheme="minorHAnsi" w:cs="Calibri"/>
                <w:b w:val="0"/>
                <w:color w:val="auto"/>
                <w:sz w:val="22"/>
                <w:szCs w:val="22"/>
                <w:lang w:val="el-GR"/>
              </w:rPr>
              <w:t>%</w:t>
            </w:r>
          </w:p>
        </w:tc>
        <w:tc>
          <w:tcPr>
            <w:tcW w:w="1234" w:type="dxa"/>
          </w:tcPr>
          <w:p w:rsidR="00574FDE" w:rsidRPr="00FD6014" w:rsidRDefault="00612F8E" w:rsidP="00574FD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CC0E09">
              <w:rPr>
                <w:rFonts w:asciiTheme="minorHAnsi" w:hAnsiTheme="minorHAnsi" w:cs="Calibri"/>
                <w:color w:val="auto"/>
                <w:sz w:val="22"/>
                <w:szCs w:val="22"/>
                <w:lang w:val="el-GR"/>
              </w:rPr>
              <w:t>.300</w:t>
            </w:r>
          </w:p>
          <w:p w:rsidR="00C24A58" w:rsidRPr="00FD6014" w:rsidRDefault="00612F8E"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CC0E09">
              <w:rPr>
                <w:rFonts w:asciiTheme="minorHAnsi" w:hAnsiTheme="minorHAnsi" w:cs="Calibri"/>
                <w:b w:val="0"/>
                <w:color w:val="auto"/>
                <w:sz w:val="22"/>
                <w:szCs w:val="22"/>
                <w:lang w:val="el-GR"/>
              </w:rPr>
              <w:t>56</w:t>
            </w:r>
            <w:r w:rsidR="00D345BD" w:rsidRPr="00FD6014">
              <w:rPr>
                <w:rFonts w:asciiTheme="minorHAnsi" w:hAnsiTheme="minorHAnsi" w:cs="Calibri"/>
                <w:b w:val="0"/>
                <w:color w:val="auto"/>
                <w:sz w:val="22"/>
                <w:szCs w:val="22"/>
                <w:lang w:val="el-GR"/>
              </w:rPr>
              <w:t xml:space="preserve"> ή</w:t>
            </w:r>
          </w:p>
          <w:p w:rsidR="00913D79" w:rsidRPr="00FD6014" w:rsidRDefault="00612F8E" w:rsidP="00CC0E09">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2</w:t>
            </w:r>
            <w:r w:rsidR="00CC0E09">
              <w:rPr>
                <w:rFonts w:asciiTheme="minorHAnsi" w:hAnsiTheme="minorHAnsi" w:cs="Calibri"/>
                <w:b w:val="0"/>
                <w:color w:val="auto"/>
                <w:sz w:val="22"/>
                <w:szCs w:val="22"/>
                <w:lang w:val="el-GR"/>
              </w:rPr>
              <w:t>5</w:t>
            </w:r>
            <w:r w:rsidR="00913D79" w:rsidRPr="00FD6014">
              <w:rPr>
                <w:rFonts w:asciiTheme="minorHAnsi" w:hAnsiTheme="minorHAnsi" w:cs="Calibri"/>
                <w:b w:val="0"/>
                <w:color w:val="auto"/>
                <w:sz w:val="22"/>
                <w:szCs w:val="22"/>
                <w:lang w:val="el-GR"/>
              </w:rPr>
              <w:t>%</w:t>
            </w:r>
          </w:p>
        </w:tc>
        <w:tc>
          <w:tcPr>
            <w:tcW w:w="1031" w:type="dxa"/>
          </w:tcPr>
          <w:p w:rsidR="00574FDE" w:rsidRPr="00FD6014" w:rsidRDefault="00612F8E"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CC0E09">
              <w:rPr>
                <w:rFonts w:asciiTheme="minorHAnsi" w:hAnsiTheme="minorHAnsi" w:cs="Calibri"/>
                <w:color w:val="auto"/>
                <w:sz w:val="22"/>
                <w:szCs w:val="22"/>
                <w:lang w:val="el-GR"/>
              </w:rPr>
              <w:t>.382</w:t>
            </w:r>
            <w:r w:rsidR="00206B2B" w:rsidRPr="00FD6014">
              <w:rPr>
                <w:rFonts w:asciiTheme="minorHAnsi" w:hAnsiTheme="minorHAnsi" w:cs="Calibri"/>
                <w:color w:val="auto"/>
                <w:sz w:val="22"/>
                <w:szCs w:val="22"/>
                <w:lang w:val="el-GR"/>
              </w:rPr>
              <w:t xml:space="preserve"> </w:t>
            </w:r>
          </w:p>
          <w:p w:rsidR="00C24A58" w:rsidRPr="00FD6014" w:rsidRDefault="00612F8E"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54</w:t>
            </w:r>
            <w:r w:rsidR="00CC0E09">
              <w:rPr>
                <w:rFonts w:asciiTheme="minorHAnsi" w:hAnsiTheme="minorHAnsi" w:cs="Calibri"/>
                <w:b w:val="0"/>
                <w:color w:val="auto"/>
                <w:sz w:val="22"/>
                <w:szCs w:val="22"/>
                <w:lang w:val="el-GR"/>
              </w:rPr>
              <w:t>8</w:t>
            </w:r>
            <w:r>
              <w:rPr>
                <w:rFonts w:asciiTheme="minorHAnsi" w:hAnsiTheme="minorHAnsi" w:cs="Calibri"/>
                <w:b w:val="0"/>
                <w:color w:val="auto"/>
                <w:sz w:val="22"/>
                <w:szCs w:val="22"/>
                <w:lang w:val="el-GR"/>
              </w:rPr>
              <w:t xml:space="preserve"> </w:t>
            </w:r>
            <w:r w:rsidR="0077355D" w:rsidRPr="00FD6014">
              <w:rPr>
                <w:rFonts w:asciiTheme="minorHAnsi" w:hAnsiTheme="minorHAnsi" w:cs="Calibri"/>
                <w:b w:val="0"/>
                <w:color w:val="auto"/>
                <w:sz w:val="22"/>
                <w:szCs w:val="22"/>
                <w:lang w:val="el-GR"/>
              </w:rPr>
              <w:t>ή</w:t>
            </w:r>
          </w:p>
          <w:p w:rsidR="00206B2B" w:rsidRPr="00FD6014" w:rsidRDefault="0077355D" w:rsidP="00CC0E09">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612F8E">
              <w:rPr>
                <w:rFonts w:asciiTheme="minorHAnsi" w:hAnsiTheme="minorHAnsi" w:cs="Calibri"/>
                <w:b w:val="0"/>
                <w:color w:val="auto"/>
                <w:sz w:val="22"/>
                <w:szCs w:val="22"/>
                <w:lang w:val="el-GR"/>
              </w:rPr>
              <w:t>6</w:t>
            </w:r>
            <w:r w:rsidR="00CC0E09">
              <w:rPr>
                <w:rFonts w:asciiTheme="minorHAnsi" w:hAnsiTheme="minorHAnsi" w:cs="Calibri"/>
                <w:b w:val="0"/>
                <w:color w:val="auto"/>
                <w:sz w:val="22"/>
                <w:szCs w:val="22"/>
                <w:lang w:val="el-GR"/>
              </w:rPr>
              <w:t>6</w:t>
            </w:r>
            <w:r w:rsidRPr="00FD6014">
              <w:rPr>
                <w:rFonts w:asciiTheme="minorHAnsi" w:hAnsiTheme="minorHAnsi" w:cs="Calibri"/>
                <w:b w:val="0"/>
                <w:color w:val="auto"/>
                <w:sz w:val="22"/>
                <w:szCs w:val="22"/>
                <w:lang w:val="el-GR"/>
              </w:rPr>
              <w:t>%</w:t>
            </w:r>
          </w:p>
        </w:tc>
        <w:tc>
          <w:tcPr>
            <w:tcW w:w="1152" w:type="dxa"/>
          </w:tcPr>
          <w:p w:rsidR="001D6A77" w:rsidRPr="00E72B6A" w:rsidRDefault="00612F8E" w:rsidP="001D6A7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CC0E09">
              <w:rPr>
                <w:rFonts w:asciiTheme="minorHAnsi" w:hAnsiTheme="minorHAnsi" w:cs="Calibri"/>
                <w:color w:val="auto"/>
                <w:sz w:val="22"/>
                <w:szCs w:val="22"/>
                <w:lang w:val="el-GR"/>
              </w:rPr>
              <w:t>.139</w:t>
            </w:r>
          </w:p>
          <w:p w:rsidR="007902F6" w:rsidRPr="00FD6014" w:rsidRDefault="00612F8E" w:rsidP="006401E1">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6</w:t>
            </w:r>
            <w:r w:rsidR="00CC0E09">
              <w:rPr>
                <w:rFonts w:asciiTheme="minorHAnsi" w:hAnsiTheme="minorHAnsi" w:cs="Calibri"/>
                <w:b w:val="0"/>
                <w:color w:val="auto"/>
                <w:sz w:val="22"/>
                <w:szCs w:val="22"/>
                <w:lang w:val="el-GR"/>
              </w:rPr>
              <w:t>55</w:t>
            </w:r>
          </w:p>
          <w:p w:rsidR="002E65F1" w:rsidRPr="00FD6014" w:rsidRDefault="00612F8E" w:rsidP="00CC0E09">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1</w:t>
            </w:r>
            <w:r w:rsidR="00CC0E09">
              <w:rPr>
                <w:rFonts w:asciiTheme="minorHAnsi" w:hAnsiTheme="minorHAnsi" w:cs="Calibri"/>
                <w:b w:val="0"/>
                <w:color w:val="auto"/>
                <w:sz w:val="22"/>
                <w:szCs w:val="22"/>
                <w:lang w:val="el-GR"/>
              </w:rPr>
              <w:t>35</w:t>
            </w:r>
            <w:r w:rsidR="002E65F1" w:rsidRPr="00FD6014">
              <w:rPr>
                <w:rFonts w:asciiTheme="minorHAnsi" w:hAnsiTheme="minorHAnsi" w:cs="Calibri"/>
                <w:b w:val="0"/>
                <w:color w:val="auto"/>
                <w:sz w:val="22"/>
                <w:szCs w:val="22"/>
              </w:rPr>
              <w:t>%</w:t>
            </w:r>
          </w:p>
        </w:tc>
        <w:tc>
          <w:tcPr>
            <w:tcW w:w="1418" w:type="dxa"/>
          </w:tcPr>
          <w:p w:rsidR="007902F6" w:rsidRPr="00FD6014" w:rsidRDefault="00CC0E09" w:rsidP="00574FD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2.858</w:t>
            </w:r>
          </w:p>
          <w:p w:rsidR="007902F6" w:rsidRPr="00FD6014" w:rsidRDefault="00612F8E"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CC0E09">
              <w:rPr>
                <w:rFonts w:asciiTheme="minorHAnsi" w:hAnsiTheme="minorHAnsi" w:cs="Calibri"/>
                <w:b w:val="0"/>
                <w:color w:val="auto"/>
                <w:sz w:val="22"/>
                <w:szCs w:val="22"/>
                <w:lang w:val="el-GR"/>
              </w:rPr>
              <w:t>.770</w:t>
            </w:r>
            <w:r w:rsidR="00367F73" w:rsidRPr="00FD6014">
              <w:rPr>
                <w:rFonts w:asciiTheme="minorHAnsi" w:hAnsiTheme="minorHAnsi" w:cs="Calibri"/>
                <w:b w:val="0"/>
                <w:color w:val="auto"/>
                <w:sz w:val="22"/>
                <w:szCs w:val="22"/>
                <w:lang w:val="el-GR"/>
              </w:rPr>
              <w:t xml:space="preserve"> ή</w:t>
            </w:r>
          </w:p>
          <w:p w:rsidR="00367F73" w:rsidRPr="00FD6014" w:rsidRDefault="00CC0E09"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3.148</w:t>
            </w:r>
            <w:r w:rsidR="00367F73" w:rsidRPr="00FD6014">
              <w:rPr>
                <w:rFonts w:asciiTheme="minorHAnsi" w:hAnsiTheme="minorHAnsi" w:cs="Calibri"/>
                <w:b w:val="0"/>
                <w:color w:val="auto"/>
                <w:sz w:val="22"/>
                <w:szCs w:val="22"/>
                <w:lang w:val="el-GR"/>
              </w:rPr>
              <w:t>%</w:t>
            </w:r>
          </w:p>
        </w:tc>
        <w:tc>
          <w:tcPr>
            <w:tcW w:w="990" w:type="dxa"/>
          </w:tcPr>
          <w:p w:rsidR="00C53053" w:rsidRPr="00E72B6A" w:rsidRDefault="00612F8E" w:rsidP="00367F73">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CC0E09">
              <w:rPr>
                <w:rFonts w:asciiTheme="minorHAnsi" w:hAnsiTheme="minorHAnsi" w:cs="Calibri"/>
                <w:color w:val="auto"/>
                <w:sz w:val="22"/>
                <w:szCs w:val="22"/>
                <w:lang w:val="el-GR"/>
              </w:rPr>
              <w:t>.666</w:t>
            </w:r>
          </w:p>
          <w:p w:rsidR="00A303D2" w:rsidRPr="00FD6014" w:rsidRDefault="00612F8E"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w:t>
            </w:r>
            <w:r w:rsidR="00CC0E09">
              <w:rPr>
                <w:rFonts w:asciiTheme="minorHAnsi" w:hAnsiTheme="minorHAnsi" w:cs="Calibri"/>
                <w:b w:val="0"/>
                <w:color w:val="auto"/>
                <w:sz w:val="22"/>
                <w:szCs w:val="22"/>
                <w:lang w:val="el-GR"/>
              </w:rPr>
              <w:t>.247</w:t>
            </w:r>
            <w:r w:rsidR="00691E23" w:rsidRPr="00FD6014">
              <w:rPr>
                <w:rFonts w:asciiTheme="minorHAnsi" w:hAnsiTheme="minorHAnsi" w:cs="Calibri"/>
                <w:b w:val="0"/>
                <w:color w:val="auto"/>
                <w:sz w:val="22"/>
                <w:szCs w:val="22"/>
              </w:rPr>
              <w:t xml:space="preserve"> </w:t>
            </w:r>
            <w:r w:rsidR="00691E23" w:rsidRPr="00FD6014">
              <w:rPr>
                <w:rFonts w:asciiTheme="minorHAnsi" w:hAnsiTheme="minorHAnsi" w:cs="Calibri"/>
                <w:b w:val="0"/>
                <w:color w:val="auto"/>
                <w:sz w:val="22"/>
                <w:szCs w:val="22"/>
                <w:lang w:val="el-GR"/>
              </w:rPr>
              <w:t>ή</w:t>
            </w:r>
          </w:p>
          <w:p w:rsidR="00691E23" w:rsidRPr="00FD6014" w:rsidRDefault="00612F8E" w:rsidP="00CC0E0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CC0E09">
              <w:rPr>
                <w:rFonts w:asciiTheme="minorHAnsi" w:hAnsiTheme="minorHAnsi" w:cs="Calibri"/>
                <w:b w:val="0"/>
                <w:color w:val="auto"/>
                <w:sz w:val="22"/>
                <w:szCs w:val="22"/>
                <w:lang w:val="el-GR"/>
              </w:rPr>
              <w:t>98</w:t>
            </w:r>
            <w:r w:rsidR="00691E23" w:rsidRPr="00FD6014">
              <w:rPr>
                <w:rFonts w:asciiTheme="minorHAnsi" w:hAnsiTheme="minorHAnsi" w:cs="Calibri"/>
                <w:b w:val="0"/>
                <w:color w:val="auto"/>
                <w:sz w:val="22"/>
                <w:szCs w:val="22"/>
                <w:lang w:val="el-GR"/>
              </w:rPr>
              <w:t>%</w:t>
            </w:r>
          </w:p>
        </w:tc>
      </w:tr>
      <w:tr w:rsidR="006145C7" w:rsidRPr="006145C7" w:rsidTr="00F14AF0">
        <w:trPr>
          <w:trHeight w:val="937"/>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Αλλοδαποί</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(Πίνακας </w:t>
            </w:r>
            <w:r w:rsidR="007E455C" w:rsidRPr="00FD6014">
              <w:rPr>
                <w:rFonts w:asciiTheme="minorHAnsi" w:hAnsiTheme="minorHAnsi" w:cs="Calibri"/>
                <w:b w:val="0"/>
                <w:color w:val="auto"/>
                <w:sz w:val="22"/>
                <w:szCs w:val="22"/>
                <w:lang w:val="el-GR"/>
              </w:rPr>
              <w:t>9)</w:t>
            </w:r>
          </w:p>
        </w:tc>
        <w:tc>
          <w:tcPr>
            <w:tcW w:w="1251" w:type="dxa"/>
          </w:tcPr>
          <w:p w:rsidR="00C70D27" w:rsidRPr="00FD6014" w:rsidRDefault="00612F8E" w:rsidP="00C630E4">
            <w:pPr>
              <w:rPr>
                <w:rFonts w:asciiTheme="minorHAnsi" w:hAnsiTheme="minorHAnsi" w:cs="Calibri"/>
                <w:color w:val="auto"/>
                <w:sz w:val="22"/>
                <w:szCs w:val="22"/>
                <w:lang w:val="el-GR"/>
              </w:rPr>
            </w:pPr>
            <w:r>
              <w:rPr>
                <w:rFonts w:asciiTheme="minorHAnsi" w:hAnsiTheme="minorHAnsi" w:cs="Calibri"/>
                <w:color w:val="auto"/>
                <w:sz w:val="22"/>
                <w:szCs w:val="22"/>
                <w:lang w:val="el-GR"/>
              </w:rPr>
              <w:t xml:space="preserve">      1</w:t>
            </w:r>
            <w:r w:rsidR="00B2781E">
              <w:rPr>
                <w:rFonts w:asciiTheme="minorHAnsi" w:hAnsiTheme="minorHAnsi" w:cs="Calibri"/>
                <w:color w:val="auto"/>
                <w:sz w:val="22"/>
                <w:szCs w:val="22"/>
                <w:lang w:val="el-GR"/>
              </w:rPr>
              <w:t>.731</w:t>
            </w:r>
          </w:p>
          <w:p w:rsidR="0046496C" w:rsidRPr="00FD6014" w:rsidRDefault="00B2781E"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926</w:t>
            </w:r>
            <w:r w:rsidR="00686EF5" w:rsidRPr="00FD6014">
              <w:rPr>
                <w:rFonts w:asciiTheme="minorHAnsi" w:hAnsiTheme="minorHAnsi" w:cs="Calibri"/>
                <w:b w:val="0"/>
                <w:color w:val="auto"/>
                <w:sz w:val="22"/>
                <w:szCs w:val="22"/>
              </w:rPr>
              <w:t xml:space="preserve"> </w:t>
            </w:r>
            <w:r w:rsidR="00686EF5" w:rsidRPr="00FD6014">
              <w:rPr>
                <w:rFonts w:asciiTheme="minorHAnsi" w:hAnsiTheme="minorHAnsi" w:cs="Calibri"/>
                <w:b w:val="0"/>
                <w:color w:val="auto"/>
                <w:sz w:val="22"/>
                <w:szCs w:val="22"/>
                <w:lang w:val="el-GR"/>
              </w:rPr>
              <w:t>ή</w:t>
            </w:r>
          </w:p>
          <w:p w:rsidR="00686EF5" w:rsidRPr="00FD6014" w:rsidRDefault="00612F8E"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w:t>
            </w:r>
            <w:r w:rsidR="00B2781E">
              <w:rPr>
                <w:rFonts w:asciiTheme="minorHAnsi" w:hAnsiTheme="minorHAnsi" w:cs="Calibri"/>
                <w:b w:val="0"/>
                <w:color w:val="auto"/>
                <w:sz w:val="22"/>
                <w:szCs w:val="22"/>
                <w:lang w:val="el-GR"/>
              </w:rPr>
              <w:t>15</w:t>
            </w:r>
            <w:r w:rsidR="00686EF5" w:rsidRPr="00FD6014">
              <w:rPr>
                <w:rFonts w:asciiTheme="minorHAnsi" w:hAnsiTheme="minorHAnsi" w:cs="Calibri"/>
                <w:b w:val="0"/>
                <w:color w:val="auto"/>
                <w:sz w:val="22"/>
                <w:szCs w:val="22"/>
                <w:lang w:val="el-GR"/>
              </w:rPr>
              <w:t>%</w:t>
            </w:r>
          </w:p>
          <w:p w:rsidR="00367F73" w:rsidRPr="00FD6014" w:rsidRDefault="00367F73" w:rsidP="00723F42">
            <w:pPr>
              <w:jc w:val="center"/>
              <w:rPr>
                <w:rFonts w:asciiTheme="minorHAnsi" w:hAnsiTheme="minorHAnsi" w:cs="Calibri"/>
                <w:b w:val="0"/>
                <w:color w:val="auto"/>
                <w:sz w:val="22"/>
                <w:szCs w:val="22"/>
                <w:lang w:val="el-GR"/>
              </w:rPr>
            </w:pPr>
          </w:p>
        </w:tc>
        <w:tc>
          <w:tcPr>
            <w:tcW w:w="1234" w:type="dxa"/>
          </w:tcPr>
          <w:p w:rsidR="004824AF" w:rsidRPr="00FD6014" w:rsidRDefault="00612F8E" w:rsidP="004824AF">
            <w:pPr>
              <w:rPr>
                <w:rFonts w:asciiTheme="minorHAnsi" w:hAnsiTheme="minorHAnsi" w:cs="Calibri"/>
                <w:color w:val="auto"/>
                <w:sz w:val="22"/>
                <w:szCs w:val="22"/>
                <w:lang w:val="el-GR"/>
              </w:rPr>
            </w:pPr>
            <w:r>
              <w:rPr>
                <w:rFonts w:asciiTheme="minorHAnsi" w:hAnsiTheme="minorHAnsi" w:cs="Calibri"/>
                <w:color w:val="auto"/>
                <w:sz w:val="22"/>
                <w:szCs w:val="22"/>
                <w:lang w:val="el-GR"/>
              </w:rPr>
              <w:t xml:space="preserve">      40</w:t>
            </w:r>
            <w:r w:rsidR="00B2781E">
              <w:rPr>
                <w:rFonts w:asciiTheme="minorHAnsi" w:hAnsiTheme="minorHAnsi" w:cs="Calibri"/>
                <w:color w:val="auto"/>
                <w:sz w:val="22"/>
                <w:szCs w:val="22"/>
                <w:lang w:val="el-GR"/>
              </w:rPr>
              <w:t>9</w:t>
            </w:r>
          </w:p>
          <w:p w:rsidR="004824AF" w:rsidRPr="00FD6014" w:rsidRDefault="00B2781E" w:rsidP="004824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89</w:t>
            </w:r>
            <w:r w:rsidR="004824AF" w:rsidRPr="00FD6014">
              <w:rPr>
                <w:rFonts w:asciiTheme="minorHAnsi" w:hAnsiTheme="minorHAnsi" w:cs="Calibri"/>
                <w:b w:val="0"/>
                <w:color w:val="auto"/>
                <w:sz w:val="22"/>
                <w:szCs w:val="22"/>
                <w:lang w:val="el-GR"/>
              </w:rPr>
              <w:t xml:space="preserve"> ή</w:t>
            </w:r>
          </w:p>
          <w:p w:rsidR="00E91198" w:rsidRPr="00FD6014" w:rsidRDefault="00612F8E" w:rsidP="00B278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B2781E">
              <w:rPr>
                <w:rFonts w:asciiTheme="minorHAnsi" w:hAnsiTheme="minorHAnsi" w:cs="Calibri"/>
                <w:b w:val="0"/>
                <w:color w:val="auto"/>
                <w:sz w:val="22"/>
                <w:szCs w:val="22"/>
                <w:lang w:val="el-GR"/>
              </w:rPr>
              <w:t>8</w:t>
            </w:r>
            <w:r w:rsidR="004824AF" w:rsidRPr="00FD6014">
              <w:rPr>
                <w:rFonts w:asciiTheme="minorHAnsi" w:hAnsiTheme="minorHAnsi" w:cs="Calibri"/>
                <w:b w:val="0"/>
                <w:color w:val="auto"/>
                <w:sz w:val="22"/>
                <w:szCs w:val="22"/>
                <w:lang w:val="el-GR"/>
              </w:rPr>
              <w:t>%</w:t>
            </w:r>
          </w:p>
        </w:tc>
        <w:tc>
          <w:tcPr>
            <w:tcW w:w="1031" w:type="dxa"/>
          </w:tcPr>
          <w:p w:rsidR="00F43A51" w:rsidRPr="00FD6014" w:rsidRDefault="007F6826" w:rsidP="00F43A5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w:t>
            </w:r>
            <w:r w:rsidR="00B2781E">
              <w:rPr>
                <w:rFonts w:asciiTheme="minorHAnsi" w:hAnsiTheme="minorHAnsi" w:cs="Calibri"/>
                <w:color w:val="auto"/>
                <w:sz w:val="22"/>
                <w:szCs w:val="22"/>
                <w:lang w:val="el-GR"/>
              </w:rPr>
              <w:t>41</w:t>
            </w:r>
          </w:p>
          <w:p w:rsidR="00F35950" w:rsidRPr="00FD6014" w:rsidRDefault="007F6826"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15</w:t>
            </w:r>
            <w:r w:rsidR="00B2781E">
              <w:rPr>
                <w:rFonts w:asciiTheme="minorHAnsi" w:hAnsiTheme="minorHAnsi" w:cs="Calibri"/>
                <w:b w:val="0"/>
                <w:color w:val="auto"/>
                <w:sz w:val="22"/>
                <w:szCs w:val="22"/>
                <w:lang w:val="el-GR"/>
              </w:rPr>
              <w:t>6</w:t>
            </w:r>
            <w:r w:rsidR="00D345BD" w:rsidRPr="00FD6014">
              <w:rPr>
                <w:rFonts w:asciiTheme="minorHAnsi" w:hAnsiTheme="minorHAnsi" w:cs="Calibri"/>
                <w:b w:val="0"/>
                <w:color w:val="auto"/>
                <w:sz w:val="22"/>
                <w:szCs w:val="22"/>
                <w:lang w:val="el-GR"/>
              </w:rPr>
              <w:t xml:space="preserve"> ή</w:t>
            </w:r>
          </w:p>
          <w:p w:rsidR="00D345BD" w:rsidRPr="00FD6014" w:rsidRDefault="00B2781E" w:rsidP="005E0A6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55</w:t>
            </w:r>
            <w:r w:rsidR="00D345BD" w:rsidRPr="00FD6014">
              <w:rPr>
                <w:rFonts w:asciiTheme="minorHAnsi" w:hAnsiTheme="minorHAnsi" w:cs="Calibri"/>
                <w:b w:val="0"/>
                <w:color w:val="auto"/>
                <w:sz w:val="22"/>
                <w:szCs w:val="22"/>
                <w:lang w:val="el-GR"/>
              </w:rPr>
              <w:t>%</w:t>
            </w:r>
          </w:p>
        </w:tc>
        <w:tc>
          <w:tcPr>
            <w:tcW w:w="1152" w:type="dxa"/>
          </w:tcPr>
          <w:p w:rsidR="0077355D" w:rsidRPr="007F6826" w:rsidRDefault="007F6826"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w:t>
            </w:r>
            <w:r w:rsidR="00B2781E">
              <w:rPr>
                <w:rFonts w:asciiTheme="minorHAnsi" w:hAnsiTheme="minorHAnsi" w:cs="Calibri"/>
                <w:color w:val="auto"/>
                <w:sz w:val="22"/>
                <w:szCs w:val="22"/>
                <w:lang w:val="el-GR"/>
              </w:rPr>
              <w:t>36</w:t>
            </w:r>
          </w:p>
          <w:p w:rsidR="00F35950" w:rsidRPr="00FD6014" w:rsidRDefault="007F6826"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w:t>
            </w:r>
            <w:r w:rsidR="00B2781E">
              <w:rPr>
                <w:rFonts w:asciiTheme="minorHAnsi" w:hAnsiTheme="minorHAnsi" w:cs="Calibri"/>
                <w:b w:val="0"/>
                <w:color w:val="auto"/>
                <w:sz w:val="22"/>
                <w:szCs w:val="22"/>
                <w:lang w:val="el-GR"/>
              </w:rPr>
              <w:t>1</w:t>
            </w:r>
            <w:r>
              <w:rPr>
                <w:rFonts w:asciiTheme="minorHAnsi" w:hAnsiTheme="minorHAnsi" w:cs="Calibri"/>
                <w:b w:val="0"/>
                <w:color w:val="auto"/>
                <w:sz w:val="22"/>
                <w:szCs w:val="22"/>
                <w:lang w:val="el-GR"/>
              </w:rPr>
              <w:t xml:space="preserve">1 </w:t>
            </w:r>
            <w:r w:rsidR="00F35950" w:rsidRPr="00FD6014">
              <w:rPr>
                <w:rFonts w:asciiTheme="minorHAnsi" w:hAnsiTheme="minorHAnsi" w:cs="Calibri"/>
                <w:b w:val="0"/>
                <w:color w:val="auto"/>
                <w:sz w:val="22"/>
                <w:szCs w:val="22"/>
                <w:lang w:val="el-GR"/>
              </w:rPr>
              <w:t>ή</w:t>
            </w:r>
          </w:p>
          <w:p w:rsidR="00F35950" w:rsidRPr="00FD6014" w:rsidRDefault="007F6826" w:rsidP="00B278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w:t>
            </w:r>
            <w:r w:rsidR="00B2781E">
              <w:rPr>
                <w:rFonts w:asciiTheme="minorHAnsi" w:hAnsiTheme="minorHAnsi" w:cs="Calibri"/>
                <w:b w:val="0"/>
                <w:color w:val="auto"/>
                <w:sz w:val="22"/>
                <w:szCs w:val="22"/>
                <w:lang w:val="el-GR"/>
              </w:rPr>
              <w:t>69</w:t>
            </w:r>
            <w:r w:rsidR="00F35950" w:rsidRPr="00FD6014">
              <w:rPr>
                <w:rFonts w:asciiTheme="minorHAnsi" w:hAnsiTheme="minorHAnsi" w:cs="Calibri"/>
                <w:b w:val="0"/>
                <w:color w:val="auto"/>
                <w:sz w:val="22"/>
                <w:szCs w:val="22"/>
                <w:lang w:val="el-GR"/>
              </w:rPr>
              <w:t>%</w:t>
            </w:r>
          </w:p>
        </w:tc>
        <w:tc>
          <w:tcPr>
            <w:tcW w:w="1418" w:type="dxa"/>
          </w:tcPr>
          <w:p w:rsidR="00F43A51" w:rsidRPr="00FD6014" w:rsidRDefault="00FD6014" w:rsidP="00F43A51">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3</w:t>
            </w:r>
            <w:r w:rsidR="00B2781E">
              <w:rPr>
                <w:rFonts w:asciiTheme="minorHAnsi" w:hAnsiTheme="minorHAnsi" w:cs="Calibri"/>
                <w:color w:val="auto"/>
                <w:sz w:val="22"/>
                <w:szCs w:val="22"/>
                <w:lang w:val="el-GR"/>
              </w:rPr>
              <w:t>34</w:t>
            </w:r>
            <w:r w:rsidR="007F6826">
              <w:rPr>
                <w:rFonts w:asciiTheme="minorHAnsi" w:hAnsiTheme="minorHAnsi" w:cs="Calibri"/>
                <w:color w:val="auto"/>
                <w:sz w:val="22"/>
                <w:szCs w:val="22"/>
                <w:lang w:val="el-GR"/>
              </w:rPr>
              <w:t>2</w:t>
            </w:r>
          </w:p>
          <w:p w:rsidR="00686EF5" w:rsidRPr="00FD6014" w:rsidRDefault="007F6826" w:rsidP="00686EF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32</w:t>
            </w:r>
            <w:r w:rsidR="00B2781E">
              <w:rPr>
                <w:rFonts w:asciiTheme="minorHAnsi" w:hAnsiTheme="minorHAnsi" w:cs="Calibri"/>
                <w:b w:val="0"/>
                <w:color w:val="auto"/>
                <w:sz w:val="22"/>
                <w:szCs w:val="22"/>
                <w:lang w:val="el-GR"/>
              </w:rPr>
              <w:t>2</w:t>
            </w:r>
            <w:r w:rsidR="00686EF5" w:rsidRPr="00FD6014">
              <w:rPr>
                <w:rFonts w:asciiTheme="minorHAnsi" w:hAnsiTheme="minorHAnsi" w:cs="Calibri"/>
                <w:b w:val="0"/>
                <w:color w:val="auto"/>
                <w:sz w:val="22"/>
                <w:szCs w:val="22"/>
                <w:lang w:val="el-GR"/>
              </w:rPr>
              <w:t xml:space="preserve"> ή </w:t>
            </w:r>
          </w:p>
          <w:p w:rsidR="00341FFE" w:rsidRPr="00FD6014" w:rsidRDefault="00B2781E" w:rsidP="00B278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2.683</w:t>
            </w:r>
            <w:r w:rsidR="00686EF5" w:rsidRPr="00FD6014">
              <w:rPr>
                <w:rFonts w:asciiTheme="minorHAnsi" w:hAnsiTheme="minorHAnsi" w:cs="Calibri"/>
                <w:b w:val="0"/>
                <w:color w:val="auto"/>
                <w:sz w:val="22"/>
                <w:szCs w:val="22"/>
                <w:lang w:val="el-GR"/>
              </w:rPr>
              <w:t>%</w:t>
            </w:r>
          </w:p>
        </w:tc>
        <w:tc>
          <w:tcPr>
            <w:tcW w:w="990" w:type="dxa"/>
          </w:tcPr>
          <w:p w:rsidR="00F35950" w:rsidRPr="00F747C4" w:rsidRDefault="007F6826" w:rsidP="00F14AF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w:t>
            </w:r>
            <w:r w:rsidR="00B2781E">
              <w:rPr>
                <w:rFonts w:asciiTheme="minorHAnsi" w:hAnsiTheme="minorHAnsi" w:cs="Calibri"/>
                <w:color w:val="auto"/>
                <w:sz w:val="22"/>
                <w:szCs w:val="22"/>
                <w:lang w:val="el-GR"/>
              </w:rPr>
              <w:t>11</w:t>
            </w:r>
          </w:p>
          <w:p w:rsidR="00D345BD" w:rsidRPr="00FD6014" w:rsidRDefault="00756B16" w:rsidP="00DF0965">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723F42" w:rsidRPr="00FD6014">
              <w:rPr>
                <w:rFonts w:asciiTheme="minorHAnsi" w:hAnsiTheme="minorHAnsi" w:cs="Calibri"/>
                <w:b w:val="0"/>
                <w:color w:val="auto"/>
                <w:sz w:val="22"/>
                <w:szCs w:val="22"/>
                <w:lang w:val="el-GR"/>
              </w:rPr>
              <w:t xml:space="preserve">  </w:t>
            </w:r>
            <w:r w:rsidR="007F6826">
              <w:rPr>
                <w:rFonts w:asciiTheme="minorHAnsi" w:hAnsiTheme="minorHAnsi" w:cs="Calibri"/>
                <w:b w:val="0"/>
                <w:color w:val="auto"/>
                <w:sz w:val="22"/>
                <w:szCs w:val="22"/>
                <w:lang w:val="el-GR"/>
              </w:rPr>
              <w:t>1</w:t>
            </w:r>
            <w:r w:rsidR="00B2781E">
              <w:rPr>
                <w:rFonts w:asciiTheme="minorHAnsi" w:hAnsiTheme="minorHAnsi" w:cs="Calibri"/>
                <w:b w:val="0"/>
                <w:color w:val="auto"/>
                <w:sz w:val="22"/>
                <w:szCs w:val="22"/>
                <w:lang w:val="el-GR"/>
              </w:rPr>
              <w:t>48</w:t>
            </w:r>
          </w:p>
          <w:p w:rsidR="00DF0965" w:rsidRPr="00FD6014" w:rsidRDefault="00B2781E" w:rsidP="005E0A69">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235</w:t>
            </w:r>
            <w:r w:rsidR="00DF0965" w:rsidRPr="00FD6014">
              <w:rPr>
                <w:rFonts w:asciiTheme="minorHAnsi" w:hAnsiTheme="minorHAnsi" w:cs="Calibri"/>
                <w:b w:val="0"/>
                <w:color w:val="auto"/>
                <w:sz w:val="22"/>
                <w:szCs w:val="22"/>
              </w:rPr>
              <w:t>%</w:t>
            </w:r>
          </w:p>
        </w:tc>
      </w:tr>
      <w:tr w:rsidR="005C299A" w:rsidRPr="005C299A" w:rsidTr="00F14AF0">
        <w:trPr>
          <w:trHeight w:val="937"/>
        </w:trPr>
        <w:tc>
          <w:tcPr>
            <w:tcW w:w="1762" w:type="dxa"/>
          </w:tcPr>
          <w:p w:rsidR="00CA31D1" w:rsidRPr="00966A1D" w:rsidRDefault="00CA31D1"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 xml:space="preserve">Νέες </w:t>
            </w:r>
            <w:r w:rsidR="00C630E4" w:rsidRPr="00966A1D">
              <w:rPr>
                <w:rFonts w:asciiTheme="minorHAnsi" w:hAnsiTheme="minorHAnsi" w:cs="Calibri"/>
                <w:color w:val="auto"/>
                <w:sz w:val="22"/>
                <w:szCs w:val="22"/>
                <w:lang w:val="el-GR"/>
              </w:rPr>
              <w:t>Κοινοποιη</w:t>
            </w:r>
            <w:r w:rsidRPr="00966A1D">
              <w:rPr>
                <w:rFonts w:asciiTheme="minorHAnsi" w:hAnsiTheme="minorHAnsi" w:cs="Calibri"/>
                <w:color w:val="auto"/>
                <w:sz w:val="22"/>
                <w:szCs w:val="22"/>
                <w:lang w:val="el-GR"/>
              </w:rPr>
              <w:t>θείσες κενές θέσεις</w:t>
            </w:r>
          </w:p>
          <w:p w:rsidR="007E455C" w:rsidRPr="00966A1D" w:rsidRDefault="00F3595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 xml:space="preserve"> </w:t>
            </w:r>
            <w:r w:rsidR="007E455C" w:rsidRPr="00966A1D">
              <w:rPr>
                <w:rFonts w:asciiTheme="minorHAnsi" w:hAnsiTheme="minorHAnsi" w:cs="Calibri"/>
                <w:b w:val="0"/>
                <w:color w:val="auto"/>
                <w:sz w:val="22"/>
                <w:szCs w:val="22"/>
                <w:lang w:val="el-GR"/>
              </w:rPr>
              <w:t>(Πίνακας 14)</w:t>
            </w:r>
          </w:p>
        </w:tc>
        <w:tc>
          <w:tcPr>
            <w:tcW w:w="1251" w:type="dxa"/>
          </w:tcPr>
          <w:p w:rsidR="00133A83" w:rsidRPr="00411692" w:rsidRDefault="0085223B" w:rsidP="00BB5A2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BB5A2E">
              <w:rPr>
                <w:rFonts w:asciiTheme="minorHAnsi" w:hAnsiTheme="minorHAnsi" w:cs="Calibri"/>
                <w:color w:val="auto"/>
                <w:sz w:val="22"/>
                <w:szCs w:val="22"/>
                <w:lang w:val="el-GR"/>
              </w:rPr>
              <w:t>.114</w:t>
            </w:r>
          </w:p>
        </w:tc>
        <w:tc>
          <w:tcPr>
            <w:tcW w:w="1234" w:type="dxa"/>
          </w:tcPr>
          <w:p w:rsidR="00F35950" w:rsidRPr="00411692" w:rsidRDefault="00BB5A2E"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308</w:t>
            </w:r>
          </w:p>
        </w:tc>
        <w:tc>
          <w:tcPr>
            <w:tcW w:w="1031" w:type="dxa"/>
          </w:tcPr>
          <w:p w:rsidR="00F35950" w:rsidRPr="00411692" w:rsidRDefault="00BB5A2E" w:rsidP="00CE3BA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447</w:t>
            </w:r>
          </w:p>
        </w:tc>
        <w:tc>
          <w:tcPr>
            <w:tcW w:w="1152" w:type="dxa"/>
          </w:tcPr>
          <w:p w:rsidR="00F35950" w:rsidRPr="00411692" w:rsidRDefault="00BB5A2E" w:rsidP="0045011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165</w:t>
            </w:r>
          </w:p>
        </w:tc>
        <w:tc>
          <w:tcPr>
            <w:tcW w:w="1418" w:type="dxa"/>
          </w:tcPr>
          <w:p w:rsidR="00F35950" w:rsidRPr="00411692" w:rsidRDefault="00BB5A2E"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71</w:t>
            </w:r>
          </w:p>
        </w:tc>
        <w:tc>
          <w:tcPr>
            <w:tcW w:w="990" w:type="dxa"/>
          </w:tcPr>
          <w:p w:rsidR="00F35950" w:rsidRPr="00411692" w:rsidRDefault="00BB5A2E"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123</w:t>
            </w:r>
          </w:p>
        </w:tc>
      </w:tr>
      <w:tr w:rsidR="00F14AF0" w:rsidRPr="005C299A" w:rsidTr="00F14AF0">
        <w:trPr>
          <w:trHeight w:val="707"/>
        </w:trPr>
        <w:tc>
          <w:tcPr>
            <w:tcW w:w="1762" w:type="dxa"/>
          </w:tcPr>
          <w:p w:rsidR="00F14AF0" w:rsidRPr="00966A1D" w:rsidRDefault="00F14AF0"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Ενεργές κενές θέσεις</w:t>
            </w:r>
          </w:p>
          <w:p w:rsidR="00F14AF0" w:rsidRPr="00966A1D" w:rsidRDefault="00F14AF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(Πίνακας 15)</w:t>
            </w:r>
          </w:p>
        </w:tc>
        <w:tc>
          <w:tcPr>
            <w:tcW w:w="1251" w:type="dxa"/>
          </w:tcPr>
          <w:p w:rsidR="00F14AF0" w:rsidRPr="00411692" w:rsidRDefault="00BB5A2E" w:rsidP="00D2187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6.897</w:t>
            </w:r>
          </w:p>
        </w:tc>
        <w:tc>
          <w:tcPr>
            <w:tcW w:w="1234" w:type="dxa"/>
          </w:tcPr>
          <w:p w:rsidR="00F14AF0" w:rsidRPr="00966A1D" w:rsidRDefault="00BB5A2E" w:rsidP="00D2187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1.560</w:t>
            </w:r>
          </w:p>
        </w:tc>
        <w:tc>
          <w:tcPr>
            <w:tcW w:w="1031" w:type="dxa"/>
          </w:tcPr>
          <w:p w:rsidR="00F14AF0" w:rsidRPr="00966A1D" w:rsidRDefault="00BB5A2E" w:rsidP="00966A1D">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2.512</w:t>
            </w:r>
          </w:p>
        </w:tc>
        <w:tc>
          <w:tcPr>
            <w:tcW w:w="1152" w:type="dxa"/>
          </w:tcPr>
          <w:p w:rsidR="00F14AF0" w:rsidRPr="00411692" w:rsidRDefault="00BB5A2E" w:rsidP="001851E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1.319</w:t>
            </w:r>
          </w:p>
        </w:tc>
        <w:tc>
          <w:tcPr>
            <w:tcW w:w="1418" w:type="dxa"/>
          </w:tcPr>
          <w:p w:rsidR="00F14AF0" w:rsidRPr="00411692" w:rsidRDefault="0085223B" w:rsidP="00BB5A2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BB5A2E">
              <w:rPr>
                <w:rFonts w:asciiTheme="minorHAnsi" w:hAnsiTheme="minorHAnsi" w:cs="Calibri"/>
                <w:color w:val="auto"/>
                <w:sz w:val="22"/>
                <w:szCs w:val="22"/>
                <w:lang w:val="el-GR"/>
              </w:rPr>
              <w:t>.024</w:t>
            </w:r>
          </w:p>
        </w:tc>
        <w:tc>
          <w:tcPr>
            <w:tcW w:w="990" w:type="dxa"/>
          </w:tcPr>
          <w:p w:rsidR="00F14AF0" w:rsidRPr="00411692" w:rsidRDefault="00BB5A2E" w:rsidP="001851E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482</w:t>
            </w:r>
          </w:p>
        </w:tc>
      </w:tr>
    </w:tbl>
    <w:p w:rsidR="00645242" w:rsidRPr="005C299A" w:rsidRDefault="00645242" w:rsidP="00B374D7">
      <w:pPr>
        <w:rPr>
          <w:rFonts w:ascii="Calibri" w:hAnsi="Calibri" w:cs="Calibri"/>
          <w:color w:val="auto"/>
          <w:sz w:val="22"/>
          <w:szCs w:val="22"/>
          <w:lang w:val="el-GR"/>
        </w:rPr>
      </w:pPr>
    </w:p>
    <w:p w:rsidR="002D17AB" w:rsidRPr="005046D0" w:rsidRDefault="002D17AB" w:rsidP="00B04C44">
      <w:pPr>
        <w:rPr>
          <w:rFonts w:ascii="Calibri" w:hAnsi="Calibri" w:cs="Calibri"/>
          <w:color w:val="auto"/>
        </w:rPr>
      </w:pPr>
    </w:p>
    <w:p w:rsidR="00764E4A" w:rsidRPr="005046D0" w:rsidRDefault="0093696A" w:rsidP="00B04C44">
      <w:pPr>
        <w:rPr>
          <w:rFonts w:ascii="Calibri" w:hAnsi="Calibri" w:cs="Calibri"/>
          <w:color w:val="auto"/>
          <w:lang w:val="el-GR"/>
        </w:rPr>
      </w:pPr>
      <w:r w:rsidRPr="005046D0">
        <w:rPr>
          <w:rFonts w:ascii="Calibri" w:hAnsi="Calibri" w:cs="Calibri"/>
          <w:color w:val="auto"/>
          <w:lang w:val="el-GR"/>
        </w:rPr>
        <w:t xml:space="preserve">ΣΗΜΕΙΩΣΗ: </w:t>
      </w:r>
      <w:r w:rsidR="00B45922" w:rsidRPr="005046D0">
        <w:rPr>
          <w:rFonts w:ascii="Calibri" w:hAnsi="Calibri" w:cs="Calibri"/>
          <w:color w:val="auto"/>
          <w:lang w:val="el-GR"/>
        </w:rPr>
        <w:t xml:space="preserve">Για πρόσθετη πληροφόρηση υπάρχουν οι συνημμένοι πίνακες στο </w:t>
      </w:r>
      <w:r w:rsidRPr="005046D0">
        <w:rPr>
          <w:rFonts w:ascii="Calibri" w:hAnsi="Calibri" w:cs="Calibri"/>
          <w:color w:val="auto"/>
          <w:lang w:val="el-GR"/>
        </w:rPr>
        <w:t>τέλος της Έκθεσης</w:t>
      </w:r>
      <w:r w:rsidR="00B45922" w:rsidRPr="005046D0">
        <w:rPr>
          <w:rFonts w:ascii="Calibri" w:hAnsi="Calibri" w:cs="Calibri"/>
          <w:color w:val="auto"/>
          <w:lang w:val="el-GR"/>
        </w:rPr>
        <w:t>.</w:t>
      </w:r>
    </w:p>
    <w:p w:rsidR="00E10845" w:rsidRDefault="00E10845">
      <w:pPr>
        <w:rPr>
          <w:rFonts w:ascii="Calibri" w:hAnsi="Calibri" w:cs="Calibri"/>
          <w:bCs w:val="0"/>
          <w:color w:val="auto"/>
          <w:lang w:val="el-GR"/>
        </w:rPr>
      </w:pPr>
      <w:r>
        <w:rPr>
          <w:rFonts w:ascii="Calibri" w:hAnsi="Calibri" w:cs="Calibri"/>
          <w:bCs w:val="0"/>
          <w:color w:val="auto"/>
          <w:lang w:val="el-GR"/>
        </w:rPr>
        <w:br w:type="page"/>
      </w:r>
    </w:p>
    <w:p w:rsidR="00764E4A" w:rsidRPr="00E411AE" w:rsidRDefault="00764E4A" w:rsidP="00B04C44">
      <w:pPr>
        <w:rPr>
          <w:rFonts w:ascii="Calibri" w:hAnsi="Calibri" w:cs="Calibri"/>
          <w:bCs w:val="0"/>
          <w:color w:val="auto"/>
          <w:lang w:val="el-GR"/>
        </w:rPr>
      </w:pPr>
    </w:p>
    <w:p w:rsidR="00B04C44" w:rsidRPr="00E411AE" w:rsidRDefault="00B04C44"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ΚΕΦΑΛΑΙΟ ΙΙ:</w:t>
      </w:r>
    </w:p>
    <w:p w:rsidR="00E27309"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Pr="00E411AE">
        <w:rPr>
          <w:rFonts w:ascii="Calibri" w:hAnsi="Calibri" w:cs="Calibri"/>
          <w:bCs w:val="0"/>
          <w:color w:val="auto"/>
          <w:lang w:val="el-GR"/>
        </w:rPr>
        <w:t xml:space="preserve"> </w:t>
      </w:r>
      <w:r w:rsidR="00BB5A2E">
        <w:rPr>
          <w:rFonts w:ascii="Calibri" w:hAnsi="Calibri" w:cs="Calibri"/>
          <w:bCs w:val="0"/>
          <w:color w:val="auto"/>
          <w:lang w:val="el-GR"/>
        </w:rPr>
        <w:t>ΙΟΥΝΙΟΣ</w:t>
      </w:r>
      <w:r w:rsidR="003374CE">
        <w:rPr>
          <w:rFonts w:ascii="Calibri" w:hAnsi="Calibri" w:cs="Calibri"/>
          <w:bCs w:val="0"/>
          <w:color w:val="auto"/>
          <w:lang w:val="el-GR"/>
        </w:rPr>
        <w:t xml:space="preserve"> 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E411AE" w:rsidRDefault="009024D8" w:rsidP="00FD3640">
      <w:pPr>
        <w:tabs>
          <w:tab w:val="left" w:pos="4770"/>
        </w:tabs>
        <w:spacing w:after="200" w:line="276" w:lineRule="auto"/>
        <w:jc w:val="both"/>
        <w:rPr>
          <w:rFonts w:ascii="Calibri" w:eastAsia="MS Mincho" w:hAnsi="Calibri" w:cs="Arial"/>
          <w:bCs w:val="0"/>
          <w:color w:val="auto"/>
          <w:lang w:val="el-GR"/>
        </w:rPr>
      </w:pPr>
      <w:r w:rsidRPr="00E411AE">
        <w:rPr>
          <w:rFonts w:ascii="Calibri" w:eastAsia="MS Mincho" w:hAnsi="Calibri" w:cs="Arial"/>
          <w:bCs w:val="0"/>
          <w:color w:val="auto"/>
          <w:lang w:val="el-GR"/>
        </w:rPr>
        <w:t>Γενικές Εξελίξεις</w:t>
      </w:r>
      <w:r w:rsidR="00FD3640" w:rsidRPr="00E411AE">
        <w:rPr>
          <w:rFonts w:ascii="Calibri" w:eastAsia="MS Mincho" w:hAnsi="Calibri" w:cs="Arial"/>
          <w:bCs w:val="0"/>
          <w:color w:val="auto"/>
          <w:lang w:val="el-GR"/>
        </w:rPr>
        <w:tab/>
      </w:r>
    </w:p>
    <w:p w:rsidR="00A25E37" w:rsidRPr="002F33B5" w:rsidRDefault="00A25E37" w:rsidP="00E7707C">
      <w:pPr>
        <w:spacing w:line="276" w:lineRule="auto"/>
        <w:jc w:val="both"/>
        <w:rPr>
          <w:rFonts w:asciiTheme="minorHAnsi" w:hAnsiTheme="minorHAnsi" w:cs="Arial"/>
          <w:b w:val="0"/>
          <w:color w:val="auto"/>
          <w:lang w:val="el-GR"/>
        </w:rPr>
      </w:pPr>
      <w:r w:rsidRPr="002F33B5">
        <w:rPr>
          <w:rFonts w:asciiTheme="minorHAnsi" w:hAnsiTheme="minorHAnsi" w:cs="Arial"/>
          <w:b w:val="0"/>
          <w:color w:val="auto"/>
          <w:lang w:val="el-GR"/>
        </w:rPr>
        <w:t xml:space="preserve">Ο αριθμός των ανέργων που ήταν εγγεγραμμένοι στα γραφεία της </w:t>
      </w:r>
      <w:r w:rsidR="002B1394" w:rsidRPr="002F33B5">
        <w:rPr>
          <w:rFonts w:asciiTheme="minorHAnsi" w:hAnsiTheme="minorHAnsi" w:cs="Arial"/>
          <w:b w:val="0"/>
          <w:color w:val="auto"/>
          <w:lang w:val="el-GR"/>
        </w:rPr>
        <w:t xml:space="preserve">ΔΥΑ για περισσότερο από </w:t>
      </w:r>
      <w:r w:rsidR="00C92DB0" w:rsidRPr="002F33B5">
        <w:rPr>
          <w:rFonts w:asciiTheme="minorHAnsi" w:hAnsiTheme="minorHAnsi" w:cs="Arial"/>
          <w:b w:val="0"/>
          <w:color w:val="auto"/>
          <w:lang w:val="el-GR"/>
        </w:rPr>
        <w:t>12</w:t>
      </w:r>
      <w:r w:rsidR="002B1394" w:rsidRPr="002F33B5">
        <w:rPr>
          <w:rFonts w:asciiTheme="minorHAnsi" w:hAnsiTheme="minorHAnsi" w:cs="Arial"/>
          <w:b w:val="0"/>
          <w:color w:val="auto"/>
          <w:lang w:val="el-GR"/>
        </w:rPr>
        <w:t xml:space="preserve"> μήνες</w:t>
      </w:r>
      <w:r w:rsidR="00945F91" w:rsidRPr="002F33B5">
        <w:rPr>
          <w:rFonts w:asciiTheme="minorHAnsi" w:hAnsiTheme="minorHAnsi" w:cs="Arial"/>
          <w:b w:val="0"/>
          <w:color w:val="auto"/>
          <w:lang w:val="el-GR"/>
        </w:rPr>
        <w:t xml:space="preserve"> τον </w:t>
      </w:r>
      <w:r w:rsidR="00A104DD">
        <w:rPr>
          <w:rFonts w:asciiTheme="minorHAnsi" w:hAnsiTheme="minorHAnsi" w:cs="Arial"/>
          <w:b w:val="0"/>
          <w:color w:val="auto"/>
          <w:lang w:val="el-GR"/>
        </w:rPr>
        <w:t>Ιούνιο</w:t>
      </w:r>
      <w:r w:rsidR="001D7C87" w:rsidRPr="002F33B5">
        <w:rPr>
          <w:rFonts w:asciiTheme="minorHAnsi" w:hAnsiTheme="minorHAnsi" w:cs="Arial"/>
          <w:b w:val="0"/>
          <w:color w:val="auto"/>
          <w:lang w:val="el-GR"/>
        </w:rPr>
        <w:t xml:space="preserve"> </w:t>
      </w:r>
      <w:r w:rsidR="008C73B5" w:rsidRPr="002F33B5">
        <w:rPr>
          <w:rFonts w:asciiTheme="minorHAnsi" w:hAnsiTheme="minorHAnsi" w:cs="Arial"/>
          <w:b w:val="0"/>
          <w:color w:val="auto"/>
          <w:lang w:val="el-GR"/>
        </w:rPr>
        <w:t>του 20</w:t>
      </w:r>
      <w:r w:rsidR="009352CF" w:rsidRPr="002F33B5">
        <w:rPr>
          <w:rFonts w:asciiTheme="minorHAnsi" w:hAnsiTheme="minorHAnsi" w:cs="Arial"/>
          <w:b w:val="0"/>
          <w:color w:val="auto"/>
          <w:lang w:val="el-GR"/>
        </w:rPr>
        <w:t>20</w:t>
      </w:r>
      <w:r w:rsidR="006D22CB" w:rsidRPr="002F33B5">
        <w:rPr>
          <w:rFonts w:asciiTheme="minorHAnsi" w:hAnsiTheme="minorHAnsi" w:cs="Arial"/>
          <w:b w:val="0"/>
          <w:color w:val="auto"/>
          <w:lang w:val="el-GR"/>
        </w:rPr>
        <w:t xml:space="preserve">, </w:t>
      </w:r>
      <w:r w:rsidRPr="002F33B5">
        <w:rPr>
          <w:rFonts w:asciiTheme="minorHAnsi" w:hAnsiTheme="minorHAnsi" w:cs="Arial"/>
          <w:b w:val="0"/>
          <w:color w:val="auto"/>
          <w:lang w:val="el-GR"/>
        </w:rPr>
        <w:t xml:space="preserve">έφτασε στα </w:t>
      </w:r>
      <w:r w:rsidR="00A104DD">
        <w:rPr>
          <w:rFonts w:asciiTheme="minorHAnsi" w:hAnsiTheme="minorHAnsi" w:cs="Arial"/>
          <w:b w:val="0"/>
          <w:color w:val="auto"/>
          <w:lang w:val="el-GR"/>
        </w:rPr>
        <w:t>4.241</w:t>
      </w:r>
      <w:r w:rsidRPr="002F33B5">
        <w:rPr>
          <w:rFonts w:asciiTheme="minorHAnsi" w:hAnsiTheme="minorHAnsi" w:cs="Arial"/>
          <w:b w:val="0"/>
          <w:color w:val="auto"/>
          <w:lang w:val="el-GR"/>
        </w:rPr>
        <w:t xml:space="preserve"> άτομα </w:t>
      </w:r>
      <w:r w:rsidR="006D22CB" w:rsidRPr="002F33B5">
        <w:rPr>
          <w:rFonts w:asciiTheme="minorHAnsi" w:hAnsiTheme="minorHAnsi" w:cs="Arial"/>
          <w:b w:val="0"/>
          <w:color w:val="auto"/>
          <w:lang w:val="el-GR"/>
        </w:rPr>
        <w:t xml:space="preserve">σημειώνοντας </w:t>
      </w:r>
      <w:r w:rsidR="003D25C3" w:rsidRPr="002F33B5">
        <w:rPr>
          <w:rFonts w:asciiTheme="minorHAnsi" w:hAnsiTheme="minorHAnsi" w:cs="Arial"/>
          <w:b w:val="0"/>
          <w:color w:val="auto"/>
          <w:lang w:val="el-GR"/>
        </w:rPr>
        <w:t>μείωση</w:t>
      </w:r>
      <w:r w:rsidRPr="002F33B5">
        <w:rPr>
          <w:rFonts w:asciiTheme="minorHAnsi" w:hAnsiTheme="minorHAnsi" w:cs="Arial"/>
          <w:b w:val="0"/>
          <w:color w:val="auto"/>
          <w:lang w:val="el-GR"/>
        </w:rPr>
        <w:t xml:space="preserve"> κατά </w:t>
      </w:r>
      <w:r w:rsidR="00A104DD">
        <w:rPr>
          <w:rFonts w:asciiTheme="minorHAnsi" w:hAnsiTheme="minorHAnsi" w:cs="Arial"/>
          <w:b w:val="0"/>
          <w:color w:val="auto"/>
          <w:lang w:val="el-GR"/>
        </w:rPr>
        <w:t>179</w:t>
      </w:r>
      <w:r w:rsidR="00B0521E" w:rsidRPr="002F33B5">
        <w:rPr>
          <w:rFonts w:asciiTheme="minorHAnsi" w:hAnsiTheme="minorHAnsi" w:cs="Arial"/>
          <w:b w:val="0"/>
          <w:color w:val="auto"/>
          <w:lang w:val="el-GR"/>
        </w:rPr>
        <w:t xml:space="preserve"> </w:t>
      </w:r>
      <w:r w:rsidRPr="002F33B5">
        <w:rPr>
          <w:rFonts w:asciiTheme="minorHAnsi" w:hAnsiTheme="minorHAnsi" w:cs="Arial"/>
          <w:b w:val="0"/>
          <w:color w:val="auto"/>
          <w:lang w:val="el-GR"/>
        </w:rPr>
        <w:t xml:space="preserve">άτομα ή </w:t>
      </w:r>
      <w:r w:rsidR="00496F73">
        <w:rPr>
          <w:rFonts w:asciiTheme="minorHAnsi" w:hAnsiTheme="minorHAnsi" w:cs="Arial"/>
          <w:b w:val="0"/>
          <w:color w:val="auto"/>
          <w:lang w:val="el-GR"/>
        </w:rPr>
        <w:t>4</w:t>
      </w:r>
      <w:r w:rsidRPr="002F33B5">
        <w:rPr>
          <w:rFonts w:asciiTheme="minorHAnsi" w:hAnsiTheme="minorHAnsi" w:cs="Arial"/>
          <w:b w:val="0"/>
          <w:color w:val="auto"/>
          <w:lang w:val="el-GR"/>
        </w:rPr>
        <w:t>% σε σχέση με τον ίδιο μήνα πέρσι</w:t>
      </w:r>
      <w:r w:rsidR="006D22CB" w:rsidRPr="002F33B5">
        <w:rPr>
          <w:rFonts w:asciiTheme="minorHAnsi" w:hAnsiTheme="minorHAnsi" w:cs="Arial"/>
          <w:b w:val="0"/>
          <w:color w:val="auto"/>
          <w:lang w:val="el-GR"/>
        </w:rPr>
        <w:t>.</w:t>
      </w:r>
      <w:r w:rsidRPr="002F33B5">
        <w:rPr>
          <w:rFonts w:asciiTheme="minorHAnsi" w:hAnsiTheme="minorHAnsi" w:cs="Arial"/>
          <w:b w:val="0"/>
          <w:color w:val="auto"/>
          <w:lang w:val="el-GR"/>
        </w:rPr>
        <w:t xml:space="preserve"> </w:t>
      </w:r>
      <w:r w:rsidR="006D22CB" w:rsidRPr="002F33B5">
        <w:rPr>
          <w:rFonts w:asciiTheme="minorHAnsi" w:hAnsiTheme="minorHAnsi" w:cs="Arial"/>
          <w:b w:val="0"/>
          <w:color w:val="auto"/>
          <w:lang w:val="el-GR"/>
        </w:rPr>
        <w:t xml:space="preserve">Ο αριθμός αυτός </w:t>
      </w:r>
      <w:r w:rsidRPr="002F33B5">
        <w:rPr>
          <w:rFonts w:asciiTheme="minorHAnsi" w:hAnsiTheme="minorHAnsi" w:cs="Arial"/>
          <w:b w:val="0"/>
          <w:color w:val="auto"/>
          <w:lang w:val="el-GR"/>
        </w:rPr>
        <w:t xml:space="preserve">αντιπροσωπεύει το </w:t>
      </w:r>
      <w:r w:rsidR="005C22F3" w:rsidRPr="002F33B5">
        <w:rPr>
          <w:rFonts w:asciiTheme="minorHAnsi" w:hAnsiTheme="minorHAnsi" w:cs="Arial"/>
          <w:b w:val="0"/>
          <w:color w:val="auto"/>
          <w:lang w:val="el-GR"/>
        </w:rPr>
        <w:t>1</w:t>
      </w:r>
      <w:r w:rsidR="00A104DD">
        <w:rPr>
          <w:rFonts w:asciiTheme="minorHAnsi" w:hAnsiTheme="minorHAnsi" w:cs="Arial"/>
          <w:b w:val="0"/>
          <w:color w:val="auto"/>
          <w:lang w:val="el-GR"/>
        </w:rPr>
        <w:t>4</w:t>
      </w:r>
      <w:r w:rsidRPr="002F33B5">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F33B5">
        <w:rPr>
          <w:rFonts w:asciiTheme="minorHAnsi" w:hAnsiTheme="minorHAnsi" w:cs="Arial"/>
          <w:b w:val="0"/>
          <w:color w:val="auto"/>
          <w:lang w:val="el-GR"/>
        </w:rPr>
        <w:t>ο αριθμός αυτός παρουσίασε</w:t>
      </w:r>
      <w:r w:rsidR="00C62CC5" w:rsidRPr="002F33B5">
        <w:rPr>
          <w:rFonts w:asciiTheme="minorHAnsi" w:hAnsiTheme="minorHAnsi" w:cs="Arial"/>
          <w:b w:val="0"/>
          <w:color w:val="auto"/>
          <w:lang w:val="el-GR"/>
        </w:rPr>
        <w:t xml:space="preserve"> </w:t>
      </w:r>
      <w:r w:rsidR="00361720" w:rsidRPr="002F33B5">
        <w:rPr>
          <w:rFonts w:asciiTheme="minorHAnsi" w:hAnsiTheme="minorHAnsi" w:cs="Arial"/>
          <w:b w:val="0"/>
          <w:color w:val="auto"/>
          <w:lang w:val="el-GR"/>
        </w:rPr>
        <w:t>αύξηση</w:t>
      </w:r>
      <w:r w:rsidRPr="002F33B5">
        <w:rPr>
          <w:rFonts w:asciiTheme="minorHAnsi" w:hAnsiTheme="minorHAnsi" w:cs="Arial"/>
          <w:b w:val="0"/>
          <w:color w:val="auto"/>
          <w:lang w:val="el-GR"/>
        </w:rPr>
        <w:t xml:space="preserve"> κατά </w:t>
      </w:r>
      <w:r w:rsidR="00A104DD">
        <w:rPr>
          <w:rFonts w:asciiTheme="minorHAnsi" w:hAnsiTheme="minorHAnsi" w:cs="Arial"/>
          <w:b w:val="0"/>
          <w:color w:val="auto"/>
          <w:lang w:val="el-GR"/>
        </w:rPr>
        <w:t>281</w:t>
      </w:r>
      <w:r w:rsidRPr="002F33B5">
        <w:rPr>
          <w:rFonts w:asciiTheme="minorHAnsi" w:hAnsiTheme="minorHAnsi" w:cs="Arial"/>
          <w:b w:val="0"/>
          <w:color w:val="auto"/>
          <w:lang w:val="el-GR"/>
        </w:rPr>
        <w:t xml:space="preserve"> άτομα [βλέπε πίνακα  </w:t>
      </w:r>
      <w:r w:rsidR="00B20282" w:rsidRPr="002F33B5">
        <w:rPr>
          <w:rFonts w:asciiTheme="minorHAnsi" w:hAnsiTheme="minorHAnsi" w:cs="Arial"/>
          <w:b w:val="0"/>
          <w:color w:val="auto"/>
          <w:lang w:val="el-GR"/>
        </w:rPr>
        <w:t>26</w:t>
      </w:r>
      <w:r w:rsidRPr="002F33B5">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16.</w:t>
      </w:r>
      <w:r w:rsidR="00A104DD">
        <w:rPr>
          <w:rFonts w:asciiTheme="minorHAnsi" w:hAnsiTheme="minorHAnsi" w:cs="Arial"/>
          <w:b w:val="0"/>
          <w:color w:val="auto"/>
          <w:lang w:val="el-GR"/>
        </w:rPr>
        <w:t>710</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A104DD">
        <w:rPr>
          <w:rFonts w:asciiTheme="minorHAnsi" w:hAnsiTheme="minorHAnsi" w:cs="Arial"/>
          <w:b w:val="0"/>
          <w:color w:val="auto"/>
          <w:lang w:val="el-GR"/>
        </w:rPr>
        <w:t>Ιούνιο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A104DD">
        <w:rPr>
          <w:rFonts w:asciiTheme="minorHAnsi" w:hAnsiTheme="minorHAnsi" w:cs="Arial"/>
          <w:b w:val="0"/>
          <w:color w:val="auto"/>
          <w:lang w:val="el-GR"/>
        </w:rPr>
        <w:t>9.021</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A104DD">
        <w:rPr>
          <w:rFonts w:asciiTheme="minorHAnsi" w:hAnsiTheme="minorHAnsi" w:cs="Arial"/>
          <w:b w:val="0"/>
          <w:color w:val="auto"/>
          <w:lang w:val="el-GR"/>
        </w:rPr>
        <w:t>117</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496F73">
        <w:rPr>
          <w:rFonts w:asciiTheme="minorHAnsi" w:hAnsiTheme="minorHAnsi" w:cs="Arial"/>
          <w:b w:val="0"/>
          <w:color w:val="auto"/>
          <w:lang w:val="el-GR"/>
        </w:rPr>
        <w:t>54</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A104DD">
        <w:rPr>
          <w:rFonts w:asciiTheme="minorHAnsi" w:hAnsiTheme="minorHAnsi" w:cs="Arial"/>
          <w:b w:val="0"/>
          <w:color w:val="auto"/>
          <w:lang w:val="el-GR"/>
        </w:rPr>
        <w:t>617</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496F73">
        <w:rPr>
          <w:rFonts w:asciiTheme="minorHAnsi" w:hAnsiTheme="minorHAnsi" w:cs="Arial"/>
          <w:b w:val="0"/>
          <w:color w:val="auto"/>
          <w:lang w:val="el-GR"/>
        </w:rPr>
        <w:t>4</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01578">
        <w:rPr>
          <w:rFonts w:ascii="Calibri" w:eastAsia="MS Mincho" w:hAnsi="Calibri" w:cs="Arial"/>
          <w:b w:val="0"/>
          <w:bCs w:val="0"/>
          <w:color w:val="auto"/>
          <w:lang w:val="el-GR"/>
        </w:rPr>
        <w:t>4</w:t>
      </w:r>
      <w:r w:rsidR="005D1E78">
        <w:rPr>
          <w:rFonts w:ascii="Calibri" w:eastAsia="MS Mincho" w:hAnsi="Calibri" w:cs="Arial"/>
          <w:b w:val="0"/>
          <w:bCs w:val="0"/>
          <w:color w:val="auto"/>
          <w:lang w:val="el-GR"/>
        </w:rPr>
        <w:t>3</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5D1E78">
        <w:rPr>
          <w:rFonts w:ascii="Calibri" w:eastAsia="MS Mincho" w:hAnsi="Calibri" w:cs="Arial"/>
          <w:b w:val="0"/>
          <w:bCs w:val="0"/>
          <w:color w:val="auto"/>
          <w:lang w:val="el-GR"/>
        </w:rPr>
        <w:t>30</w:t>
      </w:r>
      <w:r w:rsidR="00865F84" w:rsidRPr="00445650">
        <w:rPr>
          <w:rFonts w:ascii="Calibri" w:eastAsia="MS Mincho" w:hAnsi="Calibri" w:cs="Arial"/>
          <w:b w:val="0"/>
          <w:bCs w:val="0"/>
          <w:color w:val="auto"/>
          <w:lang w:val="el-GR"/>
        </w:rPr>
        <w:t>%, Λάρνακας 1</w:t>
      </w:r>
      <w:r w:rsidR="005D1E78">
        <w:rPr>
          <w:rFonts w:ascii="Calibri" w:eastAsia="MS Mincho" w:hAnsi="Calibri" w:cs="Arial"/>
          <w:b w:val="0"/>
          <w:bCs w:val="0"/>
          <w:color w:val="auto"/>
          <w:lang w:val="el-GR"/>
        </w:rPr>
        <w:t>4</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125F54">
        <w:rPr>
          <w:rFonts w:ascii="Calibri" w:eastAsia="MS Mincho" w:hAnsi="Calibri" w:cs="Arial"/>
          <w:b w:val="0"/>
          <w:bCs w:val="0"/>
          <w:color w:val="auto"/>
          <w:lang w:val="el-GR"/>
        </w:rPr>
        <w:t>1</w:t>
      </w:r>
      <w:r w:rsidR="001F4408">
        <w:rPr>
          <w:rFonts w:ascii="Calibri" w:eastAsia="MS Mincho" w:hAnsi="Calibri" w:cs="Arial"/>
          <w:b w:val="0"/>
          <w:bCs w:val="0"/>
          <w:color w:val="auto"/>
          <w:lang w:val="el-GR"/>
        </w:rPr>
        <w:t>2</w:t>
      </w:r>
      <w:r w:rsidR="009024D8" w:rsidRPr="00445650">
        <w:rPr>
          <w:rFonts w:ascii="Calibri" w:eastAsia="MS Mincho" w:hAnsi="Calibri" w:cs="Arial"/>
          <w:b w:val="0"/>
          <w:bCs w:val="0"/>
          <w:color w:val="auto"/>
          <w:lang w:val="el-GR"/>
        </w:rPr>
        <w:t xml:space="preserve">% και Αμμοχώστου </w:t>
      </w:r>
      <w:r w:rsidR="00A01578">
        <w:rPr>
          <w:rFonts w:ascii="Calibri" w:eastAsia="MS Mincho" w:hAnsi="Calibri" w:cs="Arial"/>
          <w:b w:val="0"/>
          <w:bCs w:val="0"/>
          <w:color w:val="auto"/>
          <w:lang w:val="el-GR"/>
        </w:rPr>
        <w:t>2</w:t>
      </w:r>
      <w:r w:rsidR="009024D8" w:rsidRPr="00445650">
        <w:rPr>
          <w:rFonts w:ascii="Calibri" w:eastAsia="MS Mincho" w:hAnsi="Calibri" w:cs="Arial"/>
          <w:b w:val="0"/>
          <w:bCs w:val="0"/>
          <w:color w:val="auto"/>
          <w:lang w:val="el-GR"/>
        </w:rPr>
        <w:t>%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8F54C4" w:rsidRPr="00445650">
        <w:rPr>
          <w:rFonts w:asciiTheme="minorHAnsi" w:hAnsiTheme="minorHAnsi" w:cs="Arial"/>
          <w:b w:val="0"/>
          <w:color w:val="auto"/>
          <w:lang w:val="el-GR"/>
        </w:rPr>
        <w:t>οι υπάλληλοι γραφείου (</w:t>
      </w:r>
      <w:r w:rsidR="00A01578">
        <w:rPr>
          <w:rFonts w:asciiTheme="minorHAnsi" w:hAnsiTheme="minorHAnsi" w:cs="Arial"/>
          <w:b w:val="0"/>
          <w:color w:val="auto"/>
          <w:lang w:val="el-GR"/>
        </w:rPr>
        <w:t>8</w:t>
      </w:r>
      <w:r w:rsidR="005D1E78">
        <w:rPr>
          <w:rFonts w:asciiTheme="minorHAnsi" w:hAnsiTheme="minorHAnsi" w:cs="Arial"/>
          <w:b w:val="0"/>
          <w:color w:val="auto"/>
          <w:lang w:val="el-GR"/>
        </w:rPr>
        <w:t>70</w:t>
      </w:r>
      <w:r w:rsidR="008F54C4" w:rsidRPr="00445650">
        <w:rPr>
          <w:rFonts w:asciiTheme="minorHAnsi" w:hAnsiTheme="minorHAnsi" w:cs="Arial"/>
          <w:b w:val="0"/>
          <w:color w:val="auto"/>
          <w:lang w:val="el-GR"/>
        </w:rPr>
        <w:t xml:space="preserve"> άτομα), </w:t>
      </w:r>
      <w:r w:rsidRPr="00445650">
        <w:rPr>
          <w:rFonts w:asciiTheme="minorHAnsi" w:hAnsiTheme="minorHAnsi" w:cs="Arial"/>
          <w:b w:val="0"/>
          <w:color w:val="auto"/>
          <w:lang w:val="el-GR"/>
        </w:rPr>
        <w:t>οι ανειδίκευτοι εργάτες (</w:t>
      </w:r>
      <w:r w:rsidR="005D1E78">
        <w:rPr>
          <w:rFonts w:asciiTheme="minorHAnsi" w:hAnsiTheme="minorHAnsi" w:cs="Arial"/>
          <w:b w:val="0"/>
          <w:color w:val="auto"/>
          <w:lang w:val="el-GR"/>
        </w:rPr>
        <w:t>803</w:t>
      </w:r>
      <w:r w:rsidRPr="00445650">
        <w:rPr>
          <w:rFonts w:asciiTheme="minorHAnsi" w:hAnsiTheme="minorHAnsi" w:cs="Arial"/>
          <w:b w:val="0"/>
          <w:color w:val="auto"/>
          <w:lang w:val="el-GR"/>
        </w:rPr>
        <w:t xml:space="preserve"> άτομα)</w:t>
      </w:r>
      <w:r w:rsidR="00824C1B" w:rsidRPr="00445650">
        <w:rPr>
          <w:rFonts w:asciiTheme="minorHAnsi" w:hAnsiTheme="minorHAnsi" w:cs="Arial"/>
          <w:b w:val="0"/>
          <w:color w:val="auto"/>
          <w:lang w:val="el-GR"/>
        </w:rPr>
        <w:t>,</w:t>
      </w:r>
      <w:r w:rsidR="00077E1E" w:rsidRPr="00445650">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οι </w:t>
      </w:r>
      <w:r w:rsidR="00BA3211" w:rsidRPr="00445650">
        <w:rPr>
          <w:rFonts w:asciiTheme="minorHAnsi" w:hAnsiTheme="minorHAnsi" w:cs="Arial"/>
          <w:b w:val="0"/>
          <w:color w:val="auto"/>
          <w:lang w:val="el-GR"/>
        </w:rPr>
        <w:t>απασχολούμενοι στην παροχή υπηρεσιών και πωλητές</w:t>
      </w:r>
      <w:r w:rsidR="00824C1B" w:rsidRPr="00445650">
        <w:rPr>
          <w:rFonts w:asciiTheme="minorHAnsi" w:hAnsiTheme="minorHAnsi" w:cs="Arial"/>
          <w:b w:val="0"/>
          <w:color w:val="auto"/>
          <w:lang w:val="el-GR"/>
        </w:rPr>
        <w:t xml:space="preserve"> (</w:t>
      </w:r>
      <w:r w:rsidR="00A01578">
        <w:rPr>
          <w:rFonts w:asciiTheme="minorHAnsi" w:hAnsiTheme="minorHAnsi" w:cs="Arial"/>
          <w:b w:val="0"/>
          <w:color w:val="auto"/>
          <w:lang w:val="el-GR"/>
        </w:rPr>
        <w:t>7</w:t>
      </w:r>
      <w:r w:rsidR="005D1E78">
        <w:rPr>
          <w:rFonts w:asciiTheme="minorHAnsi" w:hAnsiTheme="minorHAnsi" w:cs="Arial"/>
          <w:b w:val="0"/>
          <w:color w:val="auto"/>
          <w:lang w:val="el-GR"/>
        </w:rPr>
        <w:t>91</w:t>
      </w:r>
      <w:r w:rsidRPr="00445650">
        <w:rPr>
          <w:rFonts w:asciiTheme="minorHAnsi" w:hAnsiTheme="minorHAnsi" w:cs="Arial"/>
          <w:b w:val="0"/>
          <w:color w:val="auto"/>
          <w:lang w:val="el-GR"/>
        </w:rPr>
        <w:t xml:space="preserve"> άτομα)</w:t>
      </w:r>
      <w:r w:rsidR="00523DC1" w:rsidRPr="00445650">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A01578">
        <w:rPr>
          <w:rFonts w:asciiTheme="minorHAnsi" w:hAnsiTheme="minorHAnsi" w:cs="Arial"/>
          <w:b w:val="0"/>
          <w:color w:val="auto"/>
          <w:lang w:val="el-GR"/>
        </w:rPr>
        <w:t>53</w:t>
      </w:r>
      <w:r w:rsidR="005D1E78">
        <w:rPr>
          <w:rFonts w:asciiTheme="minorHAnsi" w:hAnsiTheme="minorHAnsi" w:cs="Arial"/>
          <w:b w:val="0"/>
          <w:color w:val="auto"/>
          <w:lang w:val="el-GR"/>
        </w:rPr>
        <w:t>7</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E91F02">
        <w:rPr>
          <w:rFonts w:asciiTheme="minorHAnsi" w:hAnsiTheme="minorHAnsi" w:cs="Arial"/>
          <w:b w:val="0"/>
          <w:noProof/>
          <w:color w:val="auto"/>
          <w:lang w:val="el-GR"/>
        </w:rPr>
        <w:t>1.108</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81BE7">
        <w:rPr>
          <w:rFonts w:asciiTheme="minorHAnsi" w:hAnsiTheme="minorHAnsi" w:cs="Arial"/>
          <w:b w:val="0"/>
          <w:noProof/>
          <w:color w:val="auto"/>
          <w:lang w:val="el-GR"/>
        </w:rPr>
        <w:t>26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981BE7">
        <w:rPr>
          <w:rFonts w:asciiTheme="minorHAnsi" w:hAnsiTheme="minorHAnsi" w:cs="Arial"/>
          <w:b w:val="0"/>
          <w:noProof/>
          <w:color w:val="auto"/>
          <w:lang w:val="el-GR"/>
        </w:rPr>
        <w:t>8</w:t>
      </w:r>
      <w:r w:rsidR="00E91F02">
        <w:rPr>
          <w:rFonts w:asciiTheme="minorHAnsi" w:hAnsiTheme="minorHAnsi" w:cs="Arial"/>
          <w:b w:val="0"/>
          <w:noProof/>
          <w:color w:val="auto"/>
          <w:lang w:val="el-GR"/>
        </w:rPr>
        <w:t>99</w:t>
      </w:r>
      <w:r w:rsidRPr="00445650">
        <w:rPr>
          <w:rFonts w:asciiTheme="minorHAnsi" w:hAnsiTheme="minorHAnsi" w:cs="Arial"/>
          <w:b w:val="0"/>
          <w:noProof/>
          <w:color w:val="auto"/>
          <w:lang w:val="el-GR"/>
        </w:rPr>
        <w:t xml:space="preserve"> άτομα ή </w:t>
      </w:r>
      <w:r w:rsidR="00981BE7">
        <w:rPr>
          <w:rFonts w:asciiTheme="minorHAnsi" w:hAnsiTheme="minorHAnsi" w:cs="Arial"/>
          <w:b w:val="0"/>
          <w:noProof/>
          <w:color w:val="auto"/>
          <w:lang w:val="el-GR"/>
        </w:rPr>
        <w:t>21</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0E4734">
        <w:rPr>
          <w:rFonts w:asciiTheme="minorHAnsi" w:hAnsiTheme="minorHAnsi" w:cs="Arial"/>
          <w:b w:val="0"/>
          <w:noProof/>
          <w:color w:val="auto"/>
          <w:lang w:val="el-GR"/>
        </w:rPr>
        <w:t>5</w:t>
      </w:r>
      <w:r w:rsidR="00981BE7">
        <w:rPr>
          <w:rFonts w:asciiTheme="minorHAnsi" w:hAnsiTheme="minorHAnsi" w:cs="Arial"/>
          <w:b w:val="0"/>
          <w:noProof/>
          <w:color w:val="auto"/>
          <w:lang w:val="el-GR"/>
        </w:rPr>
        <w:t>3</w:t>
      </w:r>
      <w:r w:rsidR="005D1E78">
        <w:rPr>
          <w:rFonts w:asciiTheme="minorHAnsi" w:hAnsiTheme="minorHAnsi" w:cs="Arial"/>
          <w:b w:val="0"/>
          <w:noProof/>
          <w:color w:val="auto"/>
          <w:lang w:val="el-GR"/>
        </w:rPr>
        <w:t>7</w:t>
      </w:r>
      <w:r w:rsidRPr="00445650">
        <w:rPr>
          <w:rFonts w:asciiTheme="minorHAnsi" w:hAnsiTheme="minorHAnsi" w:cs="Arial"/>
          <w:b w:val="0"/>
          <w:noProof/>
          <w:color w:val="auto"/>
          <w:lang w:val="el-GR"/>
        </w:rPr>
        <w:t xml:space="preserve"> ή </w:t>
      </w:r>
      <w:r w:rsidR="00981BE7">
        <w:rPr>
          <w:rFonts w:asciiTheme="minorHAnsi" w:hAnsiTheme="minorHAnsi" w:cs="Arial"/>
          <w:b w:val="0"/>
          <w:noProof/>
          <w:color w:val="auto"/>
          <w:lang w:val="el-GR"/>
        </w:rPr>
        <w:t>1</w:t>
      </w:r>
      <w:r w:rsidR="00E91F02">
        <w:rPr>
          <w:rFonts w:asciiTheme="minorHAnsi" w:hAnsiTheme="minorHAnsi" w:cs="Arial"/>
          <w:b w:val="0"/>
          <w:noProof/>
          <w:color w:val="auto"/>
          <w:lang w:val="el-GR"/>
        </w:rPr>
        <w:t>3</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981BE7">
        <w:rPr>
          <w:rFonts w:asciiTheme="minorHAnsi" w:hAnsiTheme="minorHAnsi" w:cs="Arial"/>
          <w:b w:val="0"/>
          <w:color w:val="auto"/>
          <w:lang w:val="el-GR"/>
        </w:rPr>
        <w:t>3</w:t>
      </w:r>
      <w:r w:rsidR="006B77E1">
        <w:rPr>
          <w:rFonts w:asciiTheme="minorHAnsi" w:hAnsiTheme="minorHAnsi" w:cs="Arial"/>
          <w:b w:val="0"/>
          <w:color w:val="auto"/>
          <w:lang w:val="el-GR"/>
        </w:rPr>
        <w:t>.395</w:t>
      </w:r>
      <w:r w:rsidRPr="00445650">
        <w:rPr>
          <w:rFonts w:asciiTheme="minorHAnsi" w:hAnsiTheme="minorHAnsi" w:cs="Arial"/>
          <w:b w:val="0"/>
          <w:color w:val="auto"/>
          <w:lang w:val="el-GR"/>
        </w:rPr>
        <w:t xml:space="preserve"> άτομα ή </w:t>
      </w:r>
      <w:r w:rsidR="00D66F19" w:rsidRPr="00445650">
        <w:rPr>
          <w:rFonts w:asciiTheme="minorHAnsi" w:hAnsiTheme="minorHAnsi" w:cs="Arial"/>
          <w:b w:val="0"/>
          <w:color w:val="auto"/>
          <w:lang w:val="el-GR"/>
        </w:rPr>
        <w:t>8</w:t>
      </w:r>
      <w:r w:rsidR="006B77E1">
        <w:rPr>
          <w:rFonts w:asciiTheme="minorHAnsi" w:hAnsiTheme="minorHAnsi" w:cs="Arial"/>
          <w:b w:val="0"/>
          <w:color w:val="auto"/>
          <w:lang w:val="el-GR"/>
        </w:rPr>
        <w:t>0</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981BE7">
        <w:rPr>
          <w:rFonts w:asciiTheme="minorHAnsi" w:hAnsiTheme="minorHAnsi" w:cs="Arial"/>
          <w:b w:val="0"/>
          <w:color w:val="auto"/>
          <w:lang w:val="el-GR"/>
        </w:rPr>
        <w:t>3</w:t>
      </w:r>
      <w:r w:rsidR="006B77E1">
        <w:rPr>
          <w:rFonts w:asciiTheme="minorHAnsi" w:hAnsiTheme="minorHAnsi" w:cs="Arial"/>
          <w:b w:val="0"/>
          <w:color w:val="auto"/>
          <w:lang w:val="el-GR"/>
        </w:rPr>
        <w:t>56</w:t>
      </w:r>
      <w:r w:rsidR="00981BE7">
        <w:rPr>
          <w:rFonts w:asciiTheme="minorHAnsi" w:hAnsiTheme="minorHAnsi" w:cs="Arial"/>
          <w:b w:val="0"/>
          <w:color w:val="auto"/>
          <w:lang w:val="el-GR"/>
        </w:rPr>
        <w:t xml:space="preserve"> ή 8</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οι αλλοδαποί (με 1</w:t>
      </w:r>
      <w:r w:rsidR="006B77E1">
        <w:rPr>
          <w:rFonts w:asciiTheme="minorHAnsi" w:hAnsiTheme="minorHAnsi" w:cs="Arial"/>
          <w:b w:val="0"/>
          <w:color w:val="auto"/>
          <w:lang w:val="el-GR"/>
        </w:rPr>
        <w:t>75</w:t>
      </w:r>
      <w:r w:rsidR="006B77E1" w:rsidRPr="00445650">
        <w:rPr>
          <w:rFonts w:asciiTheme="minorHAnsi" w:hAnsiTheme="minorHAnsi" w:cs="Arial"/>
          <w:b w:val="0"/>
          <w:color w:val="auto"/>
          <w:lang w:val="el-GR"/>
        </w:rPr>
        <w:t xml:space="preserve"> άτομα ή </w:t>
      </w:r>
      <w:r w:rsidR="006B77E1" w:rsidRPr="009C665A">
        <w:rPr>
          <w:rFonts w:asciiTheme="minorHAnsi" w:hAnsiTheme="minorHAnsi" w:cs="Arial"/>
          <w:b w:val="0"/>
          <w:color w:val="auto"/>
          <w:lang w:val="el-GR"/>
        </w:rPr>
        <w:t>4</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συμπληρωματικής προστασίας (με </w:t>
      </w:r>
      <w:r w:rsidR="00445650" w:rsidRPr="00445650">
        <w:rPr>
          <w:rFonts w:asciiTheme="minorHAnsi" w:hAnsiTheme="minorHAnsi" w:cs="Arial"/>
          <w:b w:val="0"/>
          <w:color w:val="auto"/>
          <w:lang w:val="el-GR"/>
        </w:rPr>
        <w:t>1</w:t>
      </w:r>
      <w:r w:rsidR="00981BE7">
        <w:rPr>
          <w:rFonts w:asciiTheme="minorHAnsi" w:hAnsiTheme="minorHAnsi" w:cs="Arial"/>
          <w:b w:val="0"/>
          <w:color w:val="auto"/>
          <w:lang w:val="el-GR"/>
        </w:rPr>
        <w:t>65</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6B77E1">
        <w:rPr>
          <w:rFonts w:asciiTheme="minorHAnsi" w:hAnsiTheme="minorHAnsi" w:cs="Arial"/>
          <w:b w:val="0"/>
          <w:color w:val="auto"/>
          <w:lang w:val="el-GR"/>
        </w:rPr>
        <w:t>93</w:t>
      </w:r>
      <w:r w:rsidR="000D0F99" w:rsidRPr="00445650">
        <w:rPr>
          <w:rFonts w:asciiTheme="minorHAnsi" w:hAnsiTheme="minorHAnsi" w:cs="Arial"/>
          <w:b w:val="0"/>
          <w:color w:val="auto"/>
          <w:lang w:val="el-GR"/>
        </w:rPr>
        <w:t xml:space="preserve"> άτομα ή 2</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1D3F8F">
        <w:rPr>
          <w:rFonts w:asciiTheme="minorHAnsi" w:hAnsiTheme="minorHAnsi" w:cs="Arial"/>
          <w:b w:val="0"/>
          <w:color w:val="auto"/>
          <w:lang w:val="el-GR"/>
        </w:rPr>
        <w:t>3</w:t>
      </w:r>
      <w:r w:rsidR="005F433E">
        <w:rPr>
          <w:rFonts w:asciiTheme="minorHAnsi" w:hAnsiTheme="minorHAnsi" w:cs="Arial"/>
          <w:b w:val="0"/>
          <w:color w:val="auto"/>
          <w:lang w:val="el-GR"/>
        </w:rPr>
        <w:t>54</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5F433E">
        <w:rPr>
          <w:rFonts w:asciiTheme="minorHAnsi" w:hAnsiTheme="minorHAnsi" w:cs="Arial"/>
          <w:b w:val="0"/>
          <w:color w:val="auto"/>
          <w:lang w:val="el-GR"/>
        </w:rPr>
        <w:t>102</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ή</w:t>
      </w:r>
      <w:r w:rsidR="005F433E">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Ρουμάνοι (</w:t>
      </w:r>
      <w:r w:rsidR="005F433E">
        <w:rPr>
          <w:rFonts w:asciiTheme="minorHAnsi" w:hAnsiTheme="minorHAnsi" w:cs="Arial"/>
          <w:b w:val="0"/>
          <w:color w:val="auto"/>
          <w:lang w:val="el-GR"/>
        </w:rPr>
        <w:t>69</w:t>
      </w:r>
      <w:r w:rsidR="005F433E">
        <w:rPr>
          <w:rFonts w:asciiTheme="minorHAnsi" w:hAnsiTheme="minorHAnsi" w:cs="Arial"/>
          <w:b w:val="0"/>
          <w:color w:val="auto"/>
          <w:lang w:val="el-GR"/>
        </w:rPr>
        <w:t xml:space="preserve"> άτομα)</w:t>
      </w:r>
      <w:r w:rsidR="005F433E" w:rsidRPr="009C665A">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5F433E">
        <w:rPr>
          <w:rFonts w:asciiTheme="minorHAnsi" w:hAnsiTheme="minorHAnsi" w:cs="Arial"/>
          <w:b w:val="0"/>
          <w:color w:val="auto"/>
          <w:lang w:val="el-GR"/>
        </w:rPr>
        <w:t>68</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1D3F8F">
        <w:rPr>
          <w:rFonts w:asciiTheme="minorHAnsi" w:hAnsiTheme="minorHAnsi" w:cs="Arial"/>
          <w:b w:val="0"/>
          <w:color w:val="auto"/>
          <w:lang w:val="el-GR"/>
        </w:rPr>
        <w:t>40</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B5229F"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1E4833">
        <w:rPr>
          <w:rFonts w:ascii="Calibri" w:eastAsia="MS Mincho" w:hAnsi="Calibri" w:cs="Arial"/>
          <w:bCs w:val="0"/>
          <w:color w:val="auto"/>
          <w:lang w:val="el-GR"/>
        </w:rPr>
        <w:t>Ιού</w:t>
      </w:r>
      <w:r w:rsidR="005F433E">
        <w:rPr>
          <w:rFonts w:ascii="Calibri" w:eastAsia="MS Mincho" w:hAnsi="Calibri" w:cs="Arial"/>
          <w:bCs w:val="0"/>
          <w:color w:val="auto"/>
          <w:lang w:val="el-GR"/>
        </w:rPr>
        <w:t>λ</w:t>
      </w:r>
      <w:r w:rsidR="001E4833">
        <w:rPr>
          <w:rFonts w:ascii="Calibri" w:eastAsia="MS Mincho" w:hAnsi="Calibri" w:cs="Arial"/>
          <w:bCs w:val="0"/>
          <w:color w:val="auto"/>
          <w:lang w:val="el-GR"/>
        </w:rPr>
        <w:t>ιος</w:t>
      </w:r>
      <w:r w:rsidR="00AC60FA" w:rsidRPr="00B5229F">
        <w:rPr>
          <w:rFonts w:ascii="Calibri" w:eastAsia="MS Mincho" w:hAnsi="Calibri" w:cs="Arial"/>
          <w:bCs w:val="0"/>
          <w:color w:val="auto"/>
          <w:lang w:val="el-GR"/>
        </w:rPr>
        <w:t xml:space="preserve"> 2020</w:t>
      </w: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E27309" w:rsidRPr="00B5229F" w:rsidRDefault="00E27309" w:rsidP="00E27309">
      <w:pPr>
        <w:spacing w:after="200" w:line="276" w:lineRule="auto"/>
        <w:rPr>
          <w:rFonts w:ascii="Calibri" w:eastAsia="MS Mincho" w:hAnsi="Calibri" w:cs="Arial"/>
          <w:b w:val="0"/>
          <w:bCs w:val="0"/>
          <w:color w:val="auto"/>
          <w:sz w:val="18"/>
          <w:szCs w:val="18"/>
          <w:lang w:val="el-GR"/>
        </w:rPr>
      </w:pPr>
    </w:p>
    <w:p w:rsidR="00AD09B0" w:rsidRPr="00B5229F" w:rsidRDefault="00AD09B0" w:rsidP="00EA5178">
      <w:pPr>
        <w:spacing w:after="200" w:line="276" w:lineRule="auto"/>
        <w:rPr>
          <w:rFonts w:ascii="Calibri" w:eastAsia="MS Mincho" w:hAnsi="Calibri" w:cs="Arial"/>
          <w:b w:val="0"/>
          <w:bCs w:val="0"/>
          <w:color w:val="auto"/>
          <w:sz w:val="18"/>
          <w:szCs w:val="18"/>
          <w:lang w:val="el-GR"/>
        </w:rPr>
      </w:pPr>
    </w:p>
    <w:p w:rsidR="0000195F" w:rsidRPr="00B5229F" w:rsidRDefault="0000195F" w:rsidP="00EA5178">
      <w:pPr>
        <w:spacing w:after="200" w:line="276" w:lineRule="auto"/>
        <w:rPr>
          <w:rFonts w:ascii="Calibri" w:eastAsia="MS Mincho" w:hAnsi="Calibri" w:cs="Arial"/>
          <w:b w:val="0"/>
          <w:bCs w:val="0"/>
          <w:color w:val="auto"/>
          <w:sz w:val="18"/>
          <w:szCs w:val="18"/>
          <w:lang w:val="el-GR"/>
        </w:rPr>
      </w:pPr>
    </w:p>
    <w:p w:rsidR="0000195F" w:rsidRPr="00B5229F" w:rsidRDefault="0000195F" w:rsidP="00EA5178">
      <w:pPr>
        <w:spacing w:after="200" w:line="276" w:lineRule="auto"/>
        <w:rPr>
          <w:rFonts w:ascii="Calibri" w:eastAsia="MS Mincho" w:hAnsi="Calibri" w:cs="Arial"/>
          <w:b w:val="0"/>
          <w:bCs w:val="0"/>
          <w:color w:val="auto"/>
          <w:sz w:val="18"/>
          <w:szCs w:val="18"/>
          <w:lang w:val="el-GR"/>
        </w:rPr>
      </w:pPr>
    </w:p>
    <w:p w:rsidR="00764E4A" w:rsidRPr="00B5229F" w:rsidRDefault="00764E4A" w:rsidP="00EA5178">
      <w:pPr>
        <w:spacing w:after="200" w:line="276" w:lineRule="auto"/>
        <w:rPr>
          <w:rFonts w:ascii="Calibri" w:eastAsia="MS Mincho" w:hAnsi="Calibri" w:cs="Arial"/>
          <w:b w:val="0"/>
          <w:bCs w:val="0"/>
          <w:color w:val="auto"/>
          <w:sz w:val="18"/>
          <w:szCs w:val="18"/>
          <w:lang w:val="el-GR"/>
        </w:rPr>
      </w:pPr>
    </w:p>
    <w:p w:rsidR="00764E4A" w:rsidRPr="00B5229F" w:rsidRDefault="00764E4A" w:rsidP="00EA5178">
      <w:pPr>
        <w:spacing w:after="200" w:line="276" w:lineRule="auto"/>
        <w:rPr>
          <w:rFonts w:ascii="Calibri" w:eastAsia="MS Mincho" w:hAnsi="Calibri" w:cs="Arial"/>
          <w:b w:val="0"/>
          <w:bCs w:val="0"/>
          <w:color w:val="auto"/>
          <w:sz w:val="18"/>
          <w:szCs w:val="18"/>
          <w:lang w:val="el-GR"/>
        </w:rPr>
      </w:pPr>
    </w:p>
    <w:p w:rsidR="0070644D" w:rsidRPr="00B5229F" w:rsidRDefault="0070644D" w:rsidP="00EA5178">
      <w:pPr>
        <w:spacing w:after="200" w:line="276" w:lineRule="auto"/>
        <w:rPr>
          <w:rFonts w:ascii="Calibri" w:eastAsia="MS Mincho" w:hAnsi="Calibri" w:cs="Arial"/>
          <w:b w:val="0"/>
          <w:bCs w:val="0"/>
          <w:color w:val="auto"/>
          <w:sz w:val="18"/>
          <w:szCs w:val="18"/>
          <w:lang w:val="el-GR"/>
        </w:rPr>
      </w:pPr>
    </w:p>
    <w:p w:rsidR="00A266FB" w:rsidRPr="00B5229F" w:rsidRDefault="00A266FB" w:rsidP="00EA5178">
      <w:pPr>
        <w:spacing w:after="200" w:line="276" w:lineRule="auto"/>
        <w:rPr>
          <w:rFonts w:ascii="Calibri" w:eastAsia="MS Mincho" w:hAnsi="Calibri" w:cs="Arial"/>
          <w:b w:val="0"/>
          <w:bCs w:val="0"/>
          <w:color w:val="auto"/>
          <w:sz w:val="18"/>
          <w:szCs w:val="18"/>
          <w:lang w:val="el-GR"/>
        </w:rPr>
      </w:pPr>
    </w:p>
    <w:p w:rsidR="00855F4B" w:rsidRPr="00B5229F" w:rsidRDefault="00855F4B" w:rsidP="00EA5178">
      <w:pPr>
        <w:spacing w:after="200" w:line="276" w:lineRule="auto"/>
        <w:rPr>
          <w:rFonts w:ascii="Calibri" w:eastAsia="MS Mincho" w:hAnsi="Calibri" w:cs="Arial"/>
          <w:b w:val="0"/>
          <w:bCs w:val="0"/>
          <w:color w:val="auto"/>
          <w:sz w:val="18"/>
          <w:szCs w:val="18"/>
          <w:lang w:val="el-GR"/>
        </w:rPr>
      </w:pPr>
    </w:p>
    <w:p w:rsidR="00855F4B" w:rsidRPr="00B5229F" w:rsidRDefault="00855F4B" w:rsidP="00EA5178">
      <w:pPr>
        <w:spacing w:after="200" w:line="276" w:lineRule="auto"/>
        <w:rPr>
          <w:rFonts w:ascii="Calibri" w:eastAsia="MS Mincho" w:hAnsi="Calibri" w:cs="Arial"/>
          <w:b w:val="0"/>
          <w:bCs w:val="0"/>
          <w:color w:val="auto"/>
          <w:sz w:val="18"/>
          <w:szCs w:val="18"/>
          <w:lang w:val="el-GR"/>
        </w:rPr>
      </w:pPr>
    </w:p>
    <w:p w:rsidR="00CA31D1" w:rsidRPr="007872F5" w:rsidRDefault="00CA31D1" w:rsidP="00EA5178">
      <w:pPr>
        <w:spacing w:after="200" w:line="276" w:lineRule="auto"/>
        <w:rPr>
          <w:rFonts w:ascii="Calibri" w:hAnsi="Calibri" w:cs="Calibri"/>
          <w:color w:val="auto"/>
          <w:sz w:val="18"/>
          <w:szCs w:val="18"/>
          <w:u w:val="single"/>
        </w:rPr>
      </w:pPr>
      <w:bookmarkStart w:id="0" w:name="_GoBack"/>
      <w:bookmarkEnd w:id="0"/>
    </w:p>
    <w:sectPr w:rsidR="00CA31D1" w:rsidRPr="007872F5"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03" w:rsidRDefault="00AA3403">
      <w:r>
        <w:separator/>
      </w:r>
    </w:p>
  </w:endnote>
  <w:endnote w:type="continuationSeparator" w:id="0">
    <w:p w:rsidR="00AA3403" w:rsidRDefault="00AA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5F433E">
          <w:rPr>
            <w:noProof/>
          </w:rPr>
          <w:t>12</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03" w:rsidRDefault="00AA3403">
      <w:r>
        <w:separator/>
      </w:r>
    </w:p>
  </w:footnote>
  <w:footnote w:type="continuationSeparator" w:id="0">
    <w:p w:rsidR="00AA3403" w:rsidRDefault="00AA3403">
      <w:r>
        <w:continuationSeparator/>
      </w:r>
    </w:p>
  </w:footnote>
  <w:footnote w:id="1">
    <w:p w:rsidR="008A377E" w:rsidRPr="00887DBA" w:rsidRDefault="008A377E" w:rsidP="008A377E">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F1A07"/>
    <w:multiLevelType w:val="hybridMultilevel"/>
    <w:tmpl w:val="49D27F76"/>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8"/>
  </w:num>
  <w:num w:numId="7">
    <w:abstractNumId w:val="9"/>
  </w:num>
  <w:num w:numId="8">
    <w:abstractNumId w:val="6"/>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414"/>
    <w:rsid w:val="001A3611"/>
    <w:rsid w:val="001A3BF8"/>
    <w:rsid w:val="001A5CCF"/>
    <w:rsid w:val="001A5ECC"/>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A7B"/>
    <w:rsid w:val="005B4B36"/>
    <w:rsid w:val="005B4EEC"/>
    <w:rsid w:val="005B4F24"/>
    <w:rsid w:val="005B57F7"/>
    <w:rsid w:val="005B5B8D"/>
    <w:rsid w:val="005B5ED4"/>
    <w:rsid w:val="005B6F11"/>
    <w:rsid w:val="005B7368"/>
    <w:rsid w:val="005C00C6"/>
    <w:rsid w:val="005C0EEF"/>
    <w:rsid w:val="005C109F"/>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27A6"/>
    <w:rsid w:val="006A2F17"/>
    <w:rsid w:val="006A397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619E2"/>
    <w:rsid w:val="00761CC0"/>
    <w:rsid w:val="00761EF0"/>
    <w:rsid w:val="00763731"/>
    <w:rsid w:val="00763B49"/>
    <w:rsid w:val="00763C99"/>
    <w:rsid w:val="0076403C"/>
    <w:rsid w:val="007646CA"/>
    <w:rsid w:val="00764E4A"/>
    <w:rsid w:val="007667D1"/>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9B"/>
    <w:rsid w:val="009331D1"/>
    <w:rsid w:val="00933FDE"/>
    <w:rsid w:val="00934A26"/>
    <w:rsid w:val="00934D56"/>
    <w:rsid w:val="00935086"/>
    <w:rsid w:val="009352CF"/>
    <w:rsid w:val="00935786"/>
    <w:rsid w:val="009362C4"/>
    <w:rsid w:val="0093696A"/>
    <w:rsid w:val="00936E8C"/>
    <w:rsid w:val="009377E2"/>
    <w:rsid w:val="00937DF1"/>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F0E"/>
    <w:rsid w:val="00AE5BF2"/>
    <w:rsid w:val="00AE7041"/>
    <w:rsid w:val="00AE7205"/>
    <w:rsid w:val="00AE7376"/>
    <w:rsid w:val="00AE79C8"/>
    <w:rsid w:val="00AE7FBD"/>
    <w:rsid w:val="00AF10AE"/>
    <w:rsid w:val="00AF1457"/>
    <w:rsid w:val="00AF16FB"/>
    <w:rsid w:val="00AF1985"/>
    <w:rsid w:val="00AF1C8B"/>
    <w:rsid w:val="00AF1F29"/>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504"/>
    <w:rsid w:val="00B30B33"/>
    <w:rsid w:val="00B3149A"/>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4BE"/>
    <w:rsid w:val="00B477B5"/>
    <w:rsid w:val="00B502E2"/>
    <w:rsid w:val="00B5071C"/>
    <w:rsid w:val="00B50D81"/>
    <w:rsid w:val="00B50DEB"/>
    <w:rsid w:val="00B510B3"/>
    <w:rsid w:val="00B51DFC"/>
    <w:rsid w:val="00B51FDB"/>
    <w:rsid w:val="00B5229F"/>
    <w:rsid w:val="00B52754"/>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BAC"/>
    <w:rsid w:val="00B7547E"/>
    <w:rsid w:val="00B75C3C"/>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BA8"/>
    <w:rsid w:val="00C132BC"/>
    <w:rsid w:val="00C14049"/>
    <w:rsid w:val="00C14FB7"/>
    <w:rsid w:val="00C15170"/>
    <w:rsid w:val="00C15942"/>
    <w:rsid w:val="00C15F39"/>
    <w:rsid w:val="00C1605F"/>
    <w:rsid w:val="00C16A99"/>
    <w:rsid w:val="00C16DED"/>
    <w:rsid w:val="00C17027"/>
    <w:rsid w:val="00C174F0"/>
    <w:rsid w:val="00C178F3"/>
    <w:rsid w:val="00C17C38"/>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30E4"/>
    <w:rsid w:val="00C64246"/>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72A8"/>
    <w:rsid w:val="00CB75BD"/>
    <w:rsid w:val="00CC01D7"/>
    <w:rsid w:val="00CC0D45"/>
    <w:rsid w:val="00CC0E09"/>
    <w:rsid w:val="00CC14B7"/>
    <w:rsid w:val="00CC2664"/>
    <w:rsid w:val="00CC33A2"/>
    <w:rsid w:val="00CC4132"/>
    <w:rsid w:val="00CC4FBF"/>
    <w:rsid w:val="00CC5596"/>
    <w:rsid w:val="00CC5AB8"/>
    <w:rsid w:val="00CC67AE"/>
    <w:rsid w:val="00CD0529"/>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522"/>
    <w:rsid w:val="00D40FD0"/>
    <w:rsid w:val="00D41AAA"/>
    <w:rsid w:val="00D42779"/>
    <w:rsid w:val="00D42E9C"/>
    <w:rsid w:val="00D4302B"/>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F56"/>
    <w:rsid w:val="00EA612E"/>
    <w:rsid w:val="00EA6144"/>
    <w:rsid w:val="00EA6883"/>
    <w:rsid w:val="00EA697C"/>
    <w:rsid w:val="00EA72E1"/>
    <w:rsid w:val="00EA7760"/>
    <w:rsid w:val="00EA7B10"/>
    <w:rsid w:val="00EA7C8F"/>
    <w:rsid w:val="00EA7DEA"/>
    <w:rsid w:val="00EA7EFB"/>
    <w:rsid w:val="00EA7FFA"/>
    <w:rsid w:val="00EB068D"/>
    <w:rsid w:val="00EB0D9B"/>
    <w:rsid w:val="00EB1285"/>
    <w:rsid w:val="00EB14B5"/>
    <w:rsid w:val="00EB1614"/>
    <w:rsid w:val="00EB2082"/>
    <w:rsid w:val="00EB21EF"/>
    <w:rsid w:val="00EB2235"/>
    <w:rsid w:val="00EB269A"/>
    <w:rsid w:val="00EB2884"/>
    <w:rsid w:val="00EB2B1B"/>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June%202020\Graphs%20June%2020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'total and gender '!$D$30:$D$43</c:f>
              <c:numCache>
                <c:formatCode>#,##0</c:formatCode>
                <c:ptCount val="14"/>
                <c:pt idx="0">
                  <c:v>8053</c:v>
                </c:pt>
                <c:pt idx="1">
                  <c:v>7968</c:v>
                </c:pt>
                <c:pt idx="2">
                  <c:v>7975</c:v>
                </c:pt>
                <c:pt idx="3">
                  <c:v>7739</c:v>
                </c:pt>
                <c:pt idx="4">
                  <c:v>7518</c:v>
                </c:pt>
                <c:pt idx="5">
                  <c:v>7491</c:v>
                </c:pt>
                <c:pt idx="6">
                  <c:v>10842</c:v>
                </c:pt>
                <c:pt idx="7">
                  <c:v>11144</c:v>
                </c:pt>
                <c:pt idx="8">
                  <c:v>11522</c:v>
                </c:pt>
                <c:pt idx="9">
                  <c:v>11203</c:v>
                </c:pt>
                <c:pt idx="10">
                  <c:v>11658</c:v>
                </c:pt>
                <c:pt idx="11">
                  <c:v>12774</c:v>
                </c:pt>
                <c:pt idx="12">
                  <c:v>13242</c:v>
                </c:pt>
                <c:pt idx="13">
                  <c:v>13223</c:v>
                </c:pt>
              </c:numCache>
            </c:numRef>
          </c:val>
          <c:smooth val="0"/>
        </c:ser>
        <c:ser>
          <c:idx val="1"/>
          <c:order val="1"/>
          <c:tx>
            <c:strRef>
              <c:f>'total and gender '!$E$1</c:f>
              <c:strCache>
                <c:ptCount val="1"/>
                <c:pt idx="0">
                  <c:v>Γυναίκες</c:v>
                </c:pt>
              </c:strCache>
            </c:strRef>
          </c:tx>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'total and gender '!$E$30:$E$43</c:f>
              <c:numCache>
                <c:formatCode>#,##0</c:formatCode>
                <c:ptCount val="14"/>
                <c:pt idx="0">
                  <c:v>9554</c:v>
                </c:pt>
                <c:pt idx="1">
                  <c:v>10992</c:v>
                </c:pt>
                <c:pt idx="2">
                  <c:v>12607</c:v>
                </c:pt>
                <c:pt idx="3">
                  <c:v>12144</c:v>
                </c:pt>
                <c:pt idx="4">
                  <c:v>9450</c:v>
                </c:pt>
                <c:pt idx="5">
                  <c:v>9053</c:v>
                </c:pt>
                <c:pt idx="6">
                  <c:v>13653</c:v>
                </c:pt>
                <c:pt idx="7">
                  <c:v>14141</c:v>
                </c:pt>
                <c:pt idx="8">
                  <c:v>14692</c:v>
                </c:pt>
                <c:pt idx="9">
                  <c:v>14417</c:v>
                </c:pt>
                <c:pt idx="10">
                  <c:v>14695</c:v>
                </c:pt>
                <c:pt idx="11">
                  <c:v>15817</c:v>
                </c:pt>
                <c:pt idx="12">
                  <c:v>16362</c:v>
                </c:pt>
                <c:pt idx="13">
                  <c:v>17935</c:v>
                </c:pt>
              </c:numCache>
            </c:numRef>
          </c:val>
          <c:smooth val="0"/>
        </c:ser>
        <c:ser>
          <c:idx val="0"/>
          <c:order val="2"/>
          <c:tx>
            <c:strRef>
              <c:f>'total and gender '!$C$1</c:f>
              <c:strCache>
                <c:ptCount val="1"/>
                <c:pt idx="0">
                  <c:v>Σύνολο</c:v>
                </c:pt>
              </c:strCache>
            </c:strRef>
          </c:tx>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'total and gender '!$C$30:$C$43</c:f>
              <c:numCache>
                <c:formatCode>#,##0</c:formatCode>
                <c:ptCount val="14"/>
                <c:pt idx="0">
                  <c:v>17607</c:v>
                </c:pt>
                <c:pt idx="1">
                  <c:v>18960</c:v>
                </c:pt>
                <c:pt idx="2">
                  <c:v>20582</c:v>
                </c:pt>
                <c:pt idx="3">
                  <c:v>19883</c:v>
                </c:pt>
                <c:pt idx="4">
                  <c:v>16968</c:v>
                </c:pt>
                <c:pt idx="5">
                  <c:v>16544</c:v>
                </c:pt>
                <c:pt idx="6">
                  <c:v>24495</c:v>
                </c:pt>
                <c:pt idx="7">
                  <c:v>25285</c:v>
                </c:pt>
                <c:pt idx="8">
                  <c:v>26214</c:v>
                </c:pt>
                <c:pt idx="9">
                  <c:v>25620</c:v>
                </c:pt>
                <c:pt idx="10">
                  <c:v>26353</c:v>
                </c:pt>
                <c:pt idx="11">
                  <c:v>28591</c:v>
                </c:pt>
                <c:pt idx="12">
                  <c:v>29604</c:v>
                </c:pt>
                <c:pt idx="13">
                  <c:v>31158</c:v>
                </c:pt>
              </c:numCache>
            </c:numRef>
          </c:val>
          <c:smooth val="0"/>
        </c:ser>
        <c:dLbls>
          <c:showLegendKey val="0"/>
          <c:showVal val="0"/>
          <c:showCatName val="0"/>
          <c:showSerName val="0"/>
          <c:showPercent val="0"/>
          <c:showBubbleSize val="0"/>
        </c:dLbls>
        <c:marker val="1"/>
        <c:smooth val="0"/>
        <c:axId val="67662592"/>
        <c:axId val="67664512"/>
      </c:lineChart>
      <c:catAx>
        <c:axId val="67662592"/>
        <c:scaling>
          <c:orientation val="minMax"/>
        </c:scaling>
        <c:delete val="0"/>
        <c:axPos val="b"/>
        <c:numFmt formatCode="#,##0" sourceLinked="1"/>
        <c:majorTickMark val="out"/>
        <c:minorTickMark val="none"/>
        <c:tickLblPos val="nextTo"/>
        <c:crossAx val="67664512"/>
        <c:crosses val="autoZero"/>
        <c:auto val="1"/>
        <c:lblAlgn val="ctr"/>
        <c:lblOffset val="100"/>
        <c:noMultiLvlLbl val="0"/>
      </c:catAx>
      <c:valAx>
        <c:axId val="67664512"/>
        <c:scaling>
          <c:orientation val="minMax"/>
          <c:max val="40000"/>
          <c:min val="5000"/>
        </c:scaling>
        <c:delete val="0"/>
        <c:axPos val="l"/>
        <c:majorGridlines/>
        <c:numFmt formatCode="#,##0" sourceLinked="1"/>
        <c:majorTickMark val="out"/>
        <c:minorTickMark val="none"/>
        <c:tickLblPos val="nextTo"/>
        <c:crossAx val="67662592"/>
        <c:crosses val="autoZero"/>
        <c:crossBetween val="between"/>
        <c:majorUnit val="5000"/>
      </c:valAx>
    </c:plotArea>
    <c:legend>
      <c:legendPos val="r"/>
      <c:overlay val="0"/>
    </c:legend>
    <c:plotVisOnly val="1"/>
    <c:dispBlanksAs val="gap"/>
    <c:showDLblsOverMax val="0"/>
  </c:chart>
  <c:txPr>
    <a:bodyPr/>
    <a:lstStyle/>
    <a:p>
      <a:pPr>
        <a:defRPr sz="900"/>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Ιουνίος</c:v>
                  </c:pt>
                </c:lvl>
                <c:lvl>
                  <c:pt idx="0">
                    <c:v>2019</c:v>
                  </c:pt>
                  <c:pt idx="8">
                    <c:v>2020</c:v>
                  </c:pt>
                </c:lvl>
              </c:multiLvlStrCache>
            </c:multiLvlStrRef>
          </c:cat>
          <c:val>
            <c:numRef>
              <c:f>'επαρχία '!$AD$3:$AQ$3</c:f>
              <c:numCache>
                <c:formatCode>General</c:formatCode>
                <c:ptCount val="14"/>
                <c:pt idx="0">
                  <c:v>6929</c:v>
                </c:pt>
                <c:pt idx="1">
                  <c:v>7540</c:v>
                </c:pt>
                <c:pt idx="2">
                  <c:v>8179</c:v>
                </c:pt>
                <c:pt idx="3">
                  <c:v>7922</c:v>
                </c:pt>
                <c:pt idx="4">
                  <c:v>6840</c:v>
                </c:pt>
                <c:pt idx="5">
                  <c:v>6306</c:v>
                </c:pt>
                <c:pt idx="6">
                  <c:v>6231</c:v>
                </c:pt>
                <c:pt idx="7">
                  <c:v>5893</c:v>
                </c:pt>
                <c:pt idx="8">
                  <c:v>5943</c:v>
                </c:pt>
                <c:pt idx="9">
                  <c:v>5890</c:v>
                </c:pt>
                <c:pt idx="10">
                  <c:v>6416</c:v>
                </c:pt>
                <c:pt idx="11">
                  <c:v>7143</c:v>
                </c:pt>
                <c:pt idx="12">
                  <c:v>7576</c:v>
                </c:pt>
                <c:pt idx="13">
                  <c:v>8407</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Ιουνίος</c:v>
                  </c:pt>
                </c:lvl>
                <c:lvl>
                  <c:pt idx="0">
                    <c:v>2019</c:v>
                  </c:pt>
                  <c:pt idx="8">
                    <c:v>2020</c:v>
                  </c:pt>
                </c:lvl>
              </c:multiLvlStrCache>
            </c:multiLvlStrRef>
          </c:cat>
          <c:val>
            <c:numRef>
              <c:f>'επαρχία '!$AD$4:$AQ$4</c:f>
              <c:numCache>
                <c:formatCode>General</c:formatCode>
                <c:ptCount val="14"/>
                <c:pt idx="0">
                  <c:v>570</c:v>
                </c:pt>
                <c:pt idx="1">
                  <c:v>567</c:v>
                </c:pt>
                <c:pt idx="2">
                  <c:v>668</c:v>
                </c:pt>
                <c:pt idx="3">
                  <c:v>641</c:v>
                </c:pt>
                <c:pt idx="4">
                  <c:v>529</c:v>
                </c:pt>
                <c:pt idx="5">
                  <c:v>843</c:v>
                </c:pt>
                <c:pt idx="6">
                  <c:v>5679</c:v>
                </c:pt>
                <c:pt idx="7">
                  <c:v>6256</c:v>
                </c:pt>
                <c:pt idx="8">
                  <c:v>6524</c:v>
                </c:pt>
                <c:pt idx="9">
                  <c:v>6335</c:v>
                </c:pt>
                <c:pt idx="10">
                  <c:v>6162</c:v>
                </c:pt>
                <c:pt idx="11">
                  <c:v>6380</c:v>
                </c:pt>
                <c:pt idx="12">
                  <c:v>6346</c:v>
                </c:pt>
                <c:pt idx="13">
                  <c:v>6088</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Ιουνίος</c:v>
                  </c:pt>
                </c:lvl>
                <c:lvl>
                  <c:pt idx="0">
                    <c:v>2019</c:v>
                  </c:pt>
                  <c:pt idx="8">
                    <c:v>2020</c:v>
                  </c:pt>
                </c:lvl>
              </c:multiLvlStrCache>
            </c:multiLvlStrRef>
          </c:cat>
          <c:val>
            <c:numRef>
              <c:f>'επαρχία '!$AD$5:$AQ$5</c:f>
              <c:numCache>
                <c:formatCode>General</c:formatCode>
                <c:ptCount val="14"/>
                <c:pt idx="0">
                  <c:v>2955</c:v>
                </c:pt>
                <c:pt idx="1">
                  <c:v>3149</c:v>
                </c:pt>
                <c:pt idx="2">
                  <c:v>3369</c:v>
                </c:pt>
                <c:pt idx="3">
                  <c:v>3223</c:v>
                </c:pt>
                <c:pt idx="4">
                  <c:v>2762</c:v>
                </c:pt>
                <c:pt idx="5">
                  <c:v>2710</c:v>
                </c:pt>
                <c:pt idx="6">
                  <c:v>4139</c:v>
                </c:pt>
                <c:pt idx="7">
                  <c:v>4171</c:v>
                </c:pt>
                <c:pt idx="8">
                  <c:v>4433</c:v>
                </c:pt>
                <c:pt idx="9">
                  <c:v>4394</c:v>
                </c:pt>
                <c:pt idx="10">
                  <c:v>4527</c:v>
                </c:pt>
                <c:pt idx="11">
                  <c:v>4862</c:v>
                </c:pt>
                <c:pt idx="12">
                  <c:v>5099</c:v>
                </c:pt>
                <c:pt idx="13">
                  <c:v>5421</c:v>
                </c:pt>
              </c:numCache>
            </c:numRef>
          </c:val>
          <c:smooth val="0"/>
        </c:ser>
        <c:ser>
          <c:idx val="3"/>
          <c:order val="3"/>
          <c:tx>
            <c:strRef>
              <c:f>'επαρχία '!$A$6</c:f>
              <c:strCache>
                <c:ptCount val="1"/>
                <c:pt idx="0">
                  <c:v>ΛΕΜΕΣΟΣ</c:v>
                </c:pt>
              </c:strCache>
            </c:strRef>
          </c:tx>
          <c:marker>
            <c:symbol val="none"/>
          </c:marker>
          <c:cat>
            <c:multiLvlStrRef>
              <c:f>'επαρχία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Ιουνίος</c:v>
                  </c:pt>
                </c:lvl>
                <c:lvl>
                  <c:pt idx="0">
                    <c:v>2019</c:v>
                  </c:pt>
                  <c:pt idx="8">
                    <c:v>2020</c:v>
                  </c:pt>
                </c:lvl>
              </c:multiLvlStrCache>
            </c:multiLvlStrRef>
          </c:cat>
          <c:val>
            <c:numRef>
              <c:f>'επαρχία '!$AD$6:$AQ$6</c:f>
              <c:numCache>
                <c:formatCode>General</c:formatCode>
                <c:ptCount val="14"/>
                <c:pt idx="0">
                  <c:v>5254</c:v>
                </c:pt>
                <c:pt idx="1">
                  <c:v>5837</c:v>
                </c:pt>
                <c:pt idx="2">
                  <c:v>6382</c:v>
                </c:pt>
                <c:pt idx="3">
                  <c:v>6153</c:v>
                </c:pt>
                <c:pt idx="4">
                  <c:v>5139</c:v>
                </c:pt>
                <c:pt idx="5">
                  <c:v>4922</c:v>
                </c:pt>
                <c:pt idx="6">
                  <c:v>5142</c:v>
                </c:pt>
                <c:pt idx="7">
                  <c:v>5061</c:v>
                </c:pt>
                <c:pt idx="8">
                  <c:v>5185</c:v>
                </c:pt>
                <c:pt idx="9">
                  <c:v>5114</c:v>
                </c:pt>
                <c:pt idx="10">
                  <c:v>5390</c:v>
                </c:pt>
                <c:pt idx="11">
                  <c:v>5992</c:v>
                </c:pt>
                <c:pt idx="12">
                  <c:v>6402</c:v>
                </c:pt>
                <c:pt idx="13">
                  <c:v>7072</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Ιουνίος</c:v>
                  </c:pt>
                </c:lvl>
                <c:lvl>
                  <c:pt idx="0">
                    <c:v>2019</c:v>
                  </c:pt>
                  <c:pt idx="8">
                    <c:v>2020</c:v>
                  </c:pt>
                </c:lvl>
              </c:multiLvlStrCache>
            </c:multiLvlStrRef>
          </c:cat>
          <c:val>
            <c:numRef>
              <c:f>'επαρχία '!$AD$7:$AQ$7</c:f>
              <c:numCache>
                <c:formatCode>General</c:formatCode>
                <c:ptCount val="14"/>
                <c:pt idx="0">
                  <c:v>1899</c:v>
                </c:pt>
                <c:pt idx="1">
                  <c:v>1867</c:v>
                </c:pt>
                <c:pt idx="2">
                  <c:v>1984</c:v>
                </c:pt>
                <c:pt idx="3">
                  <c:v>1944</c:v>
                </c:pt>
                <c:pt idx="4">
                  <c:v>1697</c:v>
                </c:pt>
                <c:pt idx="5">
                  <c:v>1763</c:v>
                </c:pt>
                <c:pt idx="6">
                  <c:v>3304</c:v>
                </c:pt>
                <c:pt idx="7">
                  <c:v>3904</c:v>
                </c:pt>
                <c:pt idx="8">
                  <c:v>4129</c:v>
                </c:pt>
                <c:pt idx="9">
                  <c:v>3887</c:v>
                </c:pt>
                <c:pt idx="10">
                  <c:v>3858</c:v>
                </c:pt>
                <c:pt idx="11">
                  <c:v>4214</c:v>
                </c:pt>
                <c:pt idx="12">
                  <c:v>4181</c:v>
                </c:pt>
                <c:pt idx="13">
                  <c:v>4170</c:v>
                </c:pt>
              </c:numCache>
            </c:numRef>
          </c:val>
          <c:smooth val="0"/>
        </c:ser>
        <c:dLbls>
          <c:showLegendKey val="0"/>
          <c:showVal val="0"/>
          <c:showCatName val="0"/>
          <c:showSerName val="0"/>
          <c:showPercent val="0"/>
          <c:showBubbleSize val="0"/>
        </c:dLbls>
        <c:marker val="1"/>
        <c:smooth val="0"/>
        <c:axId val="97561984"/>
        <c:axId val="97570176"/>
      </c:lineChart>
      <c:catAx>
        <c:axId val="97561984"/>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l-GR"/>
          </a:p>
        </c:txPr>
        <c:crossAx val="97570176"/>
        <c:crosses val="autoZero"/>
        <c:auto val="1"/>
        <c:lblAlgn val="ctr"/>
        <c:lblOffset val="100"/>
        <c:noMultiLvlLbl val="0"/>
      </c:catAx>
      <c:valAx>
        <c:axId val="97570176"/>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97561984"/>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'!$AF$1:$AS$2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'οικονομική '!$AF$9:$AS$9</c:f>
              <c:numCache>
                <c:formatCode>General</c:formatCode>
                <c:ptCount val="14"/>
                <c:pt idx="0">
                  <c:v>3658</c:v>
                </c:pt>
                <c:pt idx="1">
                  <c:v>3564</c:v>
                </c:pt>
                <c:pt idx="2">
                  <c:v>3623</c:v>
                </c:pt>
                <c:pt idx="3">
                  <c:v>3586</c:v>
                </c:pt>
                <c:pt idx="4">
                  <c:v>3637</c:v>
                </c:pt>
                <c:pt idx="5">
                  <c:v>3610</c:v>
                </c:pt>
                <c:pt idx="6">
                  <c:v>4072</c:v>
                </c:pt>
                <c:pt idx="7">
                  <c:v>3969</c:v>
                </c:pt>
                <c:pt idx="8">
                  <c:v>4202</c:v>
                </c:pt>
                <c:pt idx="9">
                  <c:v>4212</c:v>
                </c:pt>
                <c:pt idx="10">
                  <c:v>4400</c:v>
                </c:pt>
                <c:pt idx="11">
                  <c:v>4898</c:v>
                </c:pt>
                <c:pt idx="12">
                  <c:v>5162</c:v>
                </c:pt>
                <c:pt idx="13">
                  <c:v>5321</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'!$AF$1:$AS$2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'οικονομική '!$AF$11:$AS$11</c:f>
              <c:numCache>
                <c:formatCode>General</c:formatCode>
                <c:ptCount val="14"/>
                <c:pt idx="0">
                  <c:v>2108</c:v>
                </c:pt>
                <c:pt idx="1">
                  <c:v>1972</c:v>
                </c:pt>
                <c:pt idx="2">
                  <c:v>1961</c:v>
                </c:pt>
                <c:pt idx="3">
                  <c:v>1872</c:v>
                </c:pt>
                <c:pt idx="4">
                  <c:v>1911</c:v>
                </c:pt>
                <c:pt idx="5">
                  <c:v>2319</c:v>
                </c:pt>
                <c:pt idx="6">
                  <c:v>8292</c:v>
                </c:pt>
                <c:pt idx="7">
                  <c:v>9290</c:v>
                </c:pt>
                <c:pt idx="8">
                  <c:v>9632</c:v>
                </c:pt>
                <c:pt idx="9">
                  <c:v>9214</c:v>
                </c:pt>
                <c:pt idx="10">
                  <c:v>9028</c:v>
                </c:pt>
                <c:pt idx="11">
                  <c:v>9457</c:v>
                </c:pt>
                <c:pt idx="12">
                  <c:v>9293</c:v>
                </c:pt>
                <c:pt idx="13">
                  <c:v>8852</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'!$AF$1:$AS$2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'οικονομική '!$AF$15:$AS$15</c:f>
              <c:numCache>
                <c:formatCode>General</c:formatCode>
                <c:ptCount val="14"/>
                <c:pt idx="0">
                  <c:v>1144</c:v>
                </c:pt>
                <c:pt idx="1">
                  <c:v>1777</c:v>
                </c:pt>
                <c:pt idx="2">
                  <c:v>2202</c:v>
                </c:pt>
                <c:pt idx="3">
                  <c:v>2125</c:v>
                </c:pt>
                <c:pt idx="4">
                  <c:v>1050</c:v>
                </c:pt>
                <c:pt idx="5">
                  <c:v>826</c:v>
                </c:pt>
                <c:pt idx="6">
                  <c:v>922</c:v>
                </c:pt>
                <c:pt idx="7">
                  <c:v>1069</c:v>
                </c:pt>
                <c:pt idx="8">
                  <c:v>1085</c:v>
                </c:pt>
                <c:pt idx="9">
                  <c:v>1003</c:v>
                </c:pt>
                <c:pt idx="10">
                  <c:v>1034</c:v>
                </c:pt>
                <c:pt idx="11">
                  <c:v>1149</c:v>
                </c:pt>
                <c:pt idx="12">
                  <c:v>1202</c:v>
                </c:pt>
                <c:pt idx="13">
                  <c:v>1854</c:v>
                </c:pt>
              </c:numCache>
            </c:numRef>
          </c:val>
          <c:smooth val="0"/>
        </c:ser>
        <c:dLbls>
          <c:showLegendKey val="0"/>
          <c:showVal val="0"/>
          <c:showCatName val="0"/>
          <c:showSerName val="0"/>
          <c:showPercent val="0"/>
          <c:showBubbleSize val="0"/>
        </c:dLbls>
        <c:marker val="1"/>
        <c:smooth val="0"/>
        <c:axId val="139436032"/>
        <c:axId val="139489280"/>
      </c:lineChart>
      <c:catAx>
        <c:axId val="139436032"/>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39489280"/>
        <c:crosses val="autoZero"/>
        <c:auto val="1"/>
        <c:lblAlgn val="ctr"/>
        <c:lblOffset val="100"/>
        <c:noMultiLvlLbl val="0"/>
      </c:catAx>
      <c:valAx>
        <c:axId val="139489280"/>
        <c:scaling>
          <c:orientation val="minMax"/>
        </c:scaling>
        <c:delete val="0"/>
        <c:axPos val="l"/>
        <c:majorGridlines/>
        <c:numFmt formatCode="General" sourceLinked="1"/>
        <c:majorTickMark val="out"/>
        <c:minorTickMark val="none"/>
        <c:tickLblPos val="nextTo"/>
        <c:txPr>
          <a:bodyPr rot="0" vert="horz"/>
          <a:lstStyle/>
          <a:p>
            <a:pPr>
              <a:defRPr lang="el-GR"/>
            </a:pPr>
            <a:endParaRPr lang="el-GR"/>
          </a:p>
        </c:txPr>
        <c:crossAx val="139436032"/>
        <c:crosses val="autoZero"/>
        <c:crossBetween val="between"/>
        <c:majorUnit val="2000"/>
      </c:valAx>
    </c:plotArea>
    <c:legend>
      <c:legendPos val="r"/>
      <c:layout>
        <c:manualLayout>
          <c:xMode val="edge"/>
          <c:yMode val="edge"/>
          <c:x val="0.73251640986054356"/>
          <c:y val="0.25792999326411753"/>
          <c:w val="0.25192331347967767"/>
          <c:h val="0.36253829915605801"/>
        </c:manualLayout>
      </c:layout>
      <c:overlay val="0"/>
      <c:txPr>
        <a:bodyPr/>
        <a:lstStyle/>
        <a:p>
          <a:pPr>
            <a:defRPr lang="el-GR" sz="900"/>
          </a:pPr>
          <a:endParaRPr lang="el-GR"/>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73733583489"/>
          <c:y val="3.5190615835777136E-2"/>
        </c:manualLayout>
      </c:layout>
      <c:overlay val="0"/>
      <c:spPr>
        <a:noFill/>
        <a:ln w="25400">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επάγγελμα!$AE$1:$AR$2</c:f>
              <c:multiLvlStrCache>
                <c:ptCount val="14"/>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επάγγελμα!$AE$4:$AR$4</c:f>
              <c:numCache>
                <c:formatCode>General</c:formatCode>
                <c:ptCount val="14"/>
                <c:pt idx="0">
                  <c:v>1813</c:v>
                </c:pt>
                <c:pt idx="1">
                  <c:v>2731</c:v>
                </c:pt>
                <c:pt idx="2">
                  <c:v>3596</c:v>
                </c:pt>
                <c:pt idx="3">
                  <c:v>3481</c:v>
                </c:pt>
                <c:pt idx="4">
                  <c:v>2104</c:v>
                </c:pt>
                <c:pt idx="5">
                  <c:v>1735</c:v>
                </c:pt>
                <c:pt idx="6">
                  <c:v>1719</c:v>
                </c:pt>
                <c:pt idx="7">
                  <c:v>1724</c:v>
                </c:pt>
                <c:pt idx="8">
                  <c:v>1702</c:v>
                </c:pt>
                <c:pt idx="9">
                  <c:v>1728</c:v>
                </c:pt>
                <c:pt idx="10">
                  <c:v>1918</c:v>
                </c:pt>
                <c:pt idx="11">
                  <c:v>2246</c:v>
                </c:pt>
                <c:pt idx="12">
                  <c:v>2398</c:v>
                </c:pt>
                <c:pt idx="13">
                  <c:v>3138</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επάγγελμα!$AE$1:$AR$2</c:f>
              <c:multiLvlStrCache>
                <c:ptCount val="14"/>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επάγγελμα!$AE$6:$AR$6</c:f>
              <c:numCache>
                <c:formatCode>General</c:formatCode>
                <c:ptCount val="14"/>
                <c:pt idx="0">
                  <c:v>3199</c:v>
                </c:pt>
                <c:pt idx="1">
                  <c:v>3112</c:v>
                </c:pt>
                <c:pt idx="2">
                  <c:v>3417</c:v>
                </c:pt>
                <c:pt idx="3">
                  <c:v>3236</c:v>
                </c:pt>
                <c:pt idx="4">
                  <c:v>2890</c:v>
                </c:pt>
                <c:pt idx="5">
                  <c:v>2865</c:v>
                </c:pt>
                <c:pt idx="6">
                  <c:v>3843</c:v>
                </c:pt>
                <c:pt idx="7">
                  <c:v>3914</c:v>
                </c:pt>
                <c:pt idx="8">
                  <c:v>3980</c:v>
                </c:pt>
                <c:pt idx="9">
                  <c:v>3859</c:v>
                </c:pt>
                <c:pt idx="10">
                  <c:v>4001</c:v>
                </c:pt>
                <c:pt idx="11">
                  <c:v>4325</c:v>
                </c:pt>
                <c:pt idx="12">
                  <c:v>4567</c:v>
                </c:pt>
                <c:pt idx="13">
                  <c:v>4651</c:v>
                </c:pt>
              </c:numCache>
            </c:numRef>
          </c:val>
          <c:smooth val="0"/>
        </c:ser>
        <c:ser>
          <c:idx val="2"/>
          <c:order val="2"/>
          <c:tx>
            <c:strRef>
              <c:f>επάγγελμα!$B$7</c:f>
              <c:strCache>
                <c:ptCount val="1"/>
                <c:pt idx="0">
                  <c:v>ΥΠΑΛΛΗΛΟΙ ΥΠΗΡΕΣΙΩΝ</c:v>
                </c:pt>
              </c:strCache>
            </c:strRef>
          </c:tx>
          <c:marker>
            <c:symbol val="x"/>
            <c:size val="5"/>
          </c:marker>
          <c:cat>
            <c:multiLvlStrRef>
              <c:f>επάγγελμα!$AE$1:$AR$2</c:f>
              <c:multiLvlStrCache>
                <c:ptCount val="14"/>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επάγγελμα!$AE$7:$AR$7</c:f>
              <c:numCache>
                <c:formatCode>General</c:formatCode>
                <c:ptCount val="14"/>
                <c:pt idx="0">
                  <c:v>3952</c:v>
                </c:pt>
                <c:pt idx="1">
                  <c:v>4425</c:v>
                </c:pt>
                <c:pt idx="2">
                  <c:v>4589</c:v>
                </c:pt>
                <c:pt idx="3">
                  <c:v>4551</c:v>
                </c:pt>
                <c:pt idx="4">
                  <c:v>3809</c:v>
                </c:pt>
                <c:pt idx="5">
                  <c:v>3896</c:v>
                </c:pt>
                <c:pt idx="6">
                  <c:v>7692</c:v>
                </c:pt>
                <c:pt idx="7">
                  <c:v>8117</c:v>
                </c:pt>
                <c:pt idx="8">
                  <c:v>8556</c:v>
                </c:pt>
                <c:pt idx="9">
                  <c:v>8305</c:v>
                </c:pt>
                <c:pt idx="10">
                  <c:v>8454</c:v>
                </c:pt>
                <c:pt idx="11">
                  <c:v>9159</c:v>
                </c:pt>
                <c:pt idx="12">
                  <c:v>9381</c:v>
                </c:pt>
                <c:pt idx="13">
                  <c:v>9981</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επάγγελμα!$AE$1:$AR$2</c:f>
              <c:multiLvlStrCache>
                <c:ptCount val="14"/>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επάγγελμα!$AE$9:$AR$9</c:f>
              <c:numCache>
                <c:formatCode>General</c:formatCode>
                <c:ptCount val="14"/>
                <c:pt idx="0">
                  <c:v>1260</c:v>
                </c:pt>
                <c:pt idx="1">
                  <c:v>1211</c:v>
                </c:pt>
                <c:pt idx="2">
                  <c:v>1173</c:v>
                </c:pt>
                <c:pt idx="3">
                  <c:v>1111</c:v>
                </c:pt>
                <c:pt idx="4">
                  <c:v>1097</c:v>
                </c:pt>
                <c:pt idx="5">
                  <c:v>1068</c:v>
                </c:pt>
                <c:pt idx="6">
                  <c:v>1144</c:v>
                </c:pt>
                <c:pt idx="7">
                  <c:v>1155</c:v>
                </c:pt>
                <c:pt idx="8">
                  <c:v>1179</c:v>
                </c:pt>
                <c:pt idx="9">
                  <c:v>1145</c:v>
                </c:pt>
                <c:pt idx="10">
                  <c:v>1258</c:v>
                </c:pt>
                <c:pt idx="11">
                  <c:v>1405</c:v>
                </c:pt>
                <c:pt idx="12">
                  <c:v>1474</c:v>
                </c:pt>
                <c:pt idx="13">
                  <c:v>1463</c:v>
                </c:pt>
              </c:numCache>
            </c:numRef>
          </c:val>
          <c:smooth val="0"/>
        </c:ser>
        <c:ser>
          <c:idx val="4"/>
          <c:order val="4"/>
          <c:tx>
            <c:strRef>
              <c:f>επάγγελμα!$B$11</c:f>
              <c:strCache>
                <c:ptCount val="1"/>
                <c:pt idx="0">
                  <c:v>ΑΝΕΙΔΙΚΕΥΤΟΙ ΕΡΓΑΤΕΣ</c:v>
                </c:pt>
              </c:strCache>
            </c:strRef>
          </c:tx>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επάγγελμα!$AE$1:$AR$2</c:f>
              <c:multiLvlStrCache>
                <c:ptCount val="14"/>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επάγγελμα!$AE$11:$AR$11</c:f>
              <c:numCache>
                <c:formatCode>General</c:formatCode>
                <c:ptCount val="14"/>
                <c:pt idx="0">
                  <c:v>3240</c:v>
                </c:pt>
                <c:pt idx="1">
                  <c:v>3242</c:v>
                </c:pt>
                <c:pt idx="2">
                  <c:v>3539</c:v>
                </c:pt>
                <c:pt idx="3">
                  <c:v>3312</c:v>
                </c:pt>
                <c:pt idx="4">
                  <c:v>3094</c:v>
                </c:pt>
                <c:pt idx="5">
                  <c:v>3242</c:v>
                </c:pt>
                <c:pt idx="6">
                  <c:v>5690</c:v>
                </c:pt>
                <c:pt idx="7">
                  <c:v>6012</c:v>
                </c:pt>
                <c:pt idx="8">
                  <c:v>6279</c:v>
                </c:pt>
                <c:pt idx="9">
                  <c:v>6104</c:v>
                </c:pt>
                <c:pt idx="10">
                  <c:v>6062</c:v>
                </c:pt>
                <c:pt idx="11">
                  <c:v>6433</c:v>
                </c:pt>
                <c:pt idx="12">
                  <c:v>6537</c:v>
                </c:pt>
                <c:pt idx="13">
                  <c:v>6510</c:v>
                </c:pt>
              </c:numCache>
            </c:numRef>
          </c:val>
          <c:smooth val="0"/>
        </c:ser>
        <c:dLbls>
          <c:showLegendKey val="0"/>
          <c:showVal val="0"/>
          <c:showCatName val="0"/>
          <c:showSerName val="0"/>
          <c:showPercent val="0"/>
          <c:showBubbleSize val="0"/>
        </c:dLbls>
        <c:marker val="1"/>
        <c:smooth val="0"/>
        <c:axId val="173150208"/>
        <c:axId val="173152128"/>
      </c:lineChart>
      <c:catAx>
        <c:axId val="173150208"/>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73152128"/>
        <c:crosses val="autoZero"/>
        <c:auto val="1"/>
        <c:lblAlgn val="ctr"/>
        <c:lblOffset val="100"/>
        <c:noMultiLvlLbl val="0"/>
      </c:catAx>
      <c:valAx>
        <c:axId val="173152128"/>
        <c:scaling>
          <c:orientation val="minMax"/>
        </c:scaling>
        <c:delete val="0"/>
        <c:axPos val="l"/>
        <c:majorGridlines/>
        <c:numFmt formatCode="General" sourceLinked="1"/>
        <c:majorTickMark val="none"/>
        <c:minorTickMark val="none"/>
        <c:tickLblPos val="nextTo"/>
        <c:txPr>
          <a:bodyPr rot="0" vert="horz"/>
          <a:lstStyle/>
          <a:p>
            <a:pPr>
              <a:defRPr lang="el-GR"/>
            </a:pPr>
            <a:endParaRPr lang="el-GR"/>
          </a:p>
        </c:txPr>
        <c:crossAx val="173150208"/>
        <c:crosses val="autoZero"/>
        <c:crossBetween val="between"/>
        <c:majorUnit val="2000"/>
      </c:valAx>
    </c:plotArea>
    <c:legend>
      <c:legendPos val="r"/>
      <c:layout>
        <c:manualLayout>
          <c:xMode val="edge"/>
          <c:yMode val="edge"/>
          <c:x val="0.73358358387019817"/>
          <c:y val="0.2303448566255421"/>
          <c:w val="0.25156982956867735"/>
          <c:h val="0.5897522340499225"/>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'!$AD$3:$AQ$3</c:f>
              <c:numCache>
                <c:formatCode>#,##0</c:formatCode>
                <c:ptCount val="14"/>
                <c:pt idx="0">
                  <c:v>855</c:v>
                </c:pt>
                <c:pt idx="1">
                  <c:v>865</c:v>
                </c:pt>
                <c:pt idx="2">
                  <c:v>937</c:v>
                </c:pt>
                <c:pt idx="3">
                  <c:v>950</c:v>
                </c:pt>
                <c:pt idx="4">
                  <c:v>960</c:v>
                </c:pt>
                <c:pt idx="5">
                  <c:v>919</c:v>
                </c:pt>
                <c:pt idx="6">
                  <c:v>1537</c:v>
                </c:pt>
                <c:pt idx="7">
                  <c:v>1503</c:v>
                </c:pt>
                <c:pt idx="8">
                  <c:v>1553</c:v>
                </c:pt>
                <c:pt idx="9">
                  <c:v>1509</c:v>
                </c:pt>
                <c:pt idx="10">
                  <c:v>1555</c:v>
                </c:pt>
                <c:pt idx="11">
                  <c:v>1729</c:v>
                </c:pt>
                <c:pt idx="12">
                  <c:v>1820</c:v>
                </c:pt>
                <c:pt idx="13">
                  <c:v>1873</c:v>
                </c:pt>
              </c:numCache>
            </c:numRef>
          </c:val>
          <c:smooth val="0"/>
        </c:ser>
        <c:ser>
          <c:idx val="2"/>
          <c:order val="1"/>
          <c:tx>
            <c:strRef>
              <c:f>'ηλικία '!$A$4</c:f>
              <c:strCache>
                <c:ptCount val="1"/>
                <c:pt idx="0">
                  <c:v>25-29</c:v>
                </c:pt>
              </c:strCache>
            </c:strRef>
          </c:tx>
          <c:marker>
            <c:symbol val="none"/>
          </c:marker>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'!$AD$4:$AQ$4</c:f>
              <c:numCache>
                <c:formatCode>#,##0</c:formatCode>
                <c:ptCount val="14"/>
                <c:pt idx="0">
                  <c:v>2089</c:v>
                </c:pt>
                <c:pt idx="1">
                  <c:v>2260</c:v>
                </c:pt>
                <c:pt idx="2">
                  <c:v>2588</c:v>
                </c:pt>
                <c:pt idx="3">
                  <c:v>2528</c:v>
                </c:pt>
                <c:pt idx="4">
                  <c:v>2109</c:v>
                </c:pt>
                <c:pt idx="5">
                  <c:v>2022</c:v>
                </c:pt>
                <c:pt idx="6">
                  <c:v>2970</c:v>
                </c:pt>
                <c:pt idx="7">
                  <c:v>3082</c:v>
                </c:pt>
                <c:pt idx="8">
                  <c:v>3257</c:v>
                </c:pt>
                <c:pt idx="9">
                  <c:v>3191</c:v>
                </c:pt>
                <c:pt idx="10">
                  <c:v>3375</c:v>
                </c:pt>
                <c:pt idx="11">
                  <c:v>3820</c:v>
                </c:pt>
                <c:pt idx="12">
                  <c:v>4016</c:v>
                </c:pt>
                <c:pt idx="13">
                  <c:v>4195</c:v>
                </c:pt>
              </c:numCache>
            </c:numRef>
          </c:val>
          <c:smooth val="0"/>
        </c:ser>
        <c:ser>
          <c:idx val="3"/>
          <c:order val="2"/>
          <c:tx>
            <c:strRef>
              <c:f>'ηλικία '!$A$5</c:f>
              <c:strCache>
                <c:ptCount val="1"/>
                <c:pt idx="0">
                  <c:v>30-39</c:v>
                </c:pt>
              </c:strCache>
            </c:strRef>
          </c:tx>
          <c:marker>
            <c:symbol val="none"/>
          </c:marker>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'!$AD$5:$AQ$5</c:f>
              <c:numCache>
                <c:formatCode>#,##0</c:formatCode>
                <c:ptCount val="14"/>
                <c:pt idx="0">
                  <c:v>4649</c:v>
                </c:pt>
                <c:pt idx="1">
                  <c:v>5554</c:v>
                </c:pt>
                <c:pt idx="2">
                  <c:v>6199</c:v>
                </c:pt>
                <c:pt idx="3">
                  <c:v>5962</c:v>
                </c:pt>
                <c:pt idx="4">
                  <c:v>4687</c:v>
                </c:pt>
                <c:pt idx="5">
                  <c:v>4478</c:v>
                </c:pt>
                <c:pt idx="6">
                  <c:v>6427</c:v>
                </c:pt>
                <c:pt idx="7">
                  <c:v>6550</c:v>
                </c:pt>
                <c:pt idx="8">
                  <c:v>6759</c:v>
                </c:pt>
                <c:pt idx="9">
                  <c:v>6656</c:v>
                </c:pt>
                <c:pt idx="10">
                  <c:v>6990</c:v>
                </c:pt>
                <c:pt idx="11">
                  <c:v>7653</c:v>
                </c:pt>
                <c:pt idx="12">
                  <c:v>7970</c:v>
                </c:pt>
                <c:pt idx="13">
                  <c:v>8705</c:v>
                </c:pt>
              </c:numCache>
            </c:numRef>
          </c:val>
          <c:smooth val="0"/>
        </c:ser>
        <c:ser>
          <c:idx val="4"/>
          <c:order val="3"/>
          <c:tx>
            <c:strRef>
              <c:f>'ηλικία '!$A$6</c:f>
              <c:strCache>
                <c:ptCount val="1"/>
                <c:pt idx="0">
                  <c:v>40-49</c:v>
                </c:pt>
              </c:strCache>
            </c:strRef>
          </c:tx>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'!$AD$6:$AP$6</c:f>
              <c:numCache>
                <c:formatCode>#,##0</c:formatCode>
                <c:ptCount val="13"/>
                <c:pt idx="0">
                  <c:v>3486</c:v>
                </c:pt>
                <c:pt idx="1">
                  <c:v>3710</c:v>
                </c:pt>
                <c:pt idx="2">
                  <c:v>4067</c:v>
                </c:pt>
                <c:pt idx="3">
                  <c:v>3895</c:v>
                </c:pt>
                <c:pt idx="4">
                  <c:v>3310</c:v>
                </c:pt>
                <c:pt idx="5">
                  <c:v>3293</c:v>
                </c:pt>
                <c:pt idx="6">
                  <c:v>5355</c:v>
                </c:pt>
                <c:pt idx="7">
                  <c:v>5646</c:v>
                </c:pt>
                <c:pt idx="8">
                  <c:v>5874</c:v>
                </c:pt>
                <c:pt idx="9">
                  <c:v>5700</c:v>
                </c:pt>
                <c:pt idx="10">
                  <c:v>5790</c:v>
                </c:pt>
                <c:pt idx="11">
                  <c:v>6252</c:v>
                </c:pt>
                <c:pt idx="12">
                  <c:v>6420</c:v>
                </c:pt>
              </c:numCache>
            </c:numRef>
          </c:val>
          <c:smooth val="0"/>
        </c:ser>
        <c:ser>
          <c:idx val="0"/>
          <c:order val="4"/>
          <c:tx>
            <c:strRef>
              <c:f>'ηλικία '!$A$7</c:f>
              <c:strCache>
                <c:ptCount val="1"/>
                <c:pt idx="0">
                  <c:v>50-59</c:v>
                </c:pt>
              </c:strCache>
            </c:strRef>
          </c:tx>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'!$AD$7:$AQ$7</c:f>
              <c:numCache>
                <c:formatCode>#,##0</c:formatCode>
                <c:ptCount val="14"/>
                <c:pt idx="0">
                  <c:v>4277</c:v>
                </c:pt>
                <c:pt idx="1">
                  <c:v>4325</c:v>
                </c:pt>
                <c:pt idx="2">
                  <c:v>4524</c:v>
                </c:pt>
                <c:pt idx="3">
                  <c:v>4356</c:v>
                </c:pt>
                <c:pt idx="4">
                  <c:v>3846</c:v>
                </c:pt>
                <c:pt idx="5">
                  <c:v>3811</c:v>
                </c:pt>
                <c:pt idx="6">
                  <c:v>5640</c:v>
                </c:pt>
                <c:pt idx="7">
                  <c:v>5873</c:v>
                </c:pt>
                <c:pt idx="8">
                  <c:v>6042</c:v>
                </c:pt>
                <c:pt idx="9">
                  <c:v>5841</c:v>
                </c:pt>
                <c:pt idx="10">
                  <c:v>5839</c:v>
                </c:pt>
                <c:pt idx="11">
                  <c:v>6167</c:v>
                </c:pt>
                <c:pt idx="12">
                  <c:v>6304</c:v>
                </c:pt>
                <c:pt idx="13">
                  <c:v>6525</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'ηλικία '!$AD$8:$AQ$8</c:f>
              <c:numCache>
                <c:formatCode>#,##0</c:formatCode>
                <c:ptCount val="14"/>
                <c:pt idx="0">
                  <c:v>2115</c:v>
                </c:pt>
                <c:pt idx="1">
                  <c:v>2110</c:v>
                </c:pt>
                <c:pt idx="2">
                  <c:v>2132</c:v>
                </c:pt>
                <c:pt idx="3">
                  <c:v>2062</c:v>
                </c:pt>
                <c:pt idx="4">
                  <c:v>1924</c:v>
                </c:pt>
                <c:pt idx="5">
                  <c:v>1886</c:v>
                </c:pt>
                <c:pt idx="6">
                  <c:v>2393</c:v>
                </c:pt>
                <c:pt idx="7">
                  <c:v>2456</c:v>
                </c:pt>
                <c:pt idx="8">
                  <c:v>2564</c:v>
                </c:pt>
                <c:pt idx="9">
                  <c:v>2544</c:v>
                </c:pt>
                <c:pt idx="10">
                  <c:v>2611</c:v>
                </c:pt>
                <c:pt idx="11">
                  <c:v>2755</c:v>
                </c:pt>
                <c:pt idx="12">
                  <c:v>2833</c:v>
                </c:pt>
                <c:pt idx="13">
                  <c:v>2919</c:v>
                </c:pt>
              </c:numCache>
            </c:numRef>
          </c:val>
          <c:smooth val="0"/>
        </c:ser>
        <c:dLbls>
          <c:showLegendKey val="0"/>
          <c:showVal val="0"/>
          <c:showCatName val="0"/>
          <c:showSerName val="0"/>
          <c:showPercent val="0"/>
          <c:showBubbleSize val="0"/>
        </c:dLbls>
        <c:marker val="1"/>
        <c:smooth val="0"/>
        <c:axId val="175282432"/>
        <c:axId val="175477888"/>
      </c:lineChart>
      <c:catAx>
        <c:axId val="175282432"/>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l-GR"/>
          </a:p>
        </c:txPr>
        <c:crossAx val="175477888"/>
        <c:crosses val="autoZero"/>
        <c:auto val="1"/>
        <c:lblAlgn val="ctr"/>
        <c:lblOffset val="100"/>
        <c:noMultiLvlLbl val="0"/>
      </c:catAx>
      <c:valAx>
        <c:axId val="175477888"/>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175282432"/>
        <c:crosses val="autoZero"/>
        <c:crossBetween val="between"/>
      </c:valAx>
    </c:plotArea>
    <c:legend>
      <c:legendPos val="r"/>
      <c:layout>
        <c:manualLayout>
          <c:xMode val="edge"/>
          <c:yMode val="edge"/>
          <c:x val="0.83859506921929305"/>
          <c:y val="0.1883157929056255"/>
          <c:w val="0.14280944795892803"/>
          <c:h val="0.44330966265373084"/>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'διάρκεια '!$AD$9:$AQ$9</c:f>
              <c:numCache>
                <c:formatCode>General</c:formatCode>
                <c:ptCount val="14"/>
                <c:pt idx="0">
                  <c:v>8300</c:v>
                </c:pt>
                <c:pt idx="1">
                  <c:v>7689</c:v>
                </c:pt>
                <c:pt idx="2">
                  <c:v>7497</c:v>
                </c:pt>
                <c:pt idx="3">
                  <c:v>7250</c:v>
                </c:pt>
                <c:pt idx="4">
                  <c:v>6882</c:v>
                </c:pt>
                <c:pt idx="5">
                  <c:v>6500</c:v>
                </c:pt>
                <c:pt idx="6">
                  <c:v>6379</c:v>
                </c:pt>
                <c:pt idx="7">
                  <c:v>6275</c:v>
                </c:pt>
                <c:pt idx="8">
                  <c:v>6184</c:v>
                </c:pt>
                <c:pt idx="9">
                  <c:v>6133</c:v>
                </c:pt>
                <c:pt idx="10">
                  <c:v>6894</c:v>
                </c:pt>
                <c:pt idx="11">
                  <c:v>9204</c:v>
                </c:pt>
                <c:pt idx="12">
                  <c:v>16093</c:v>
                </c:pt>
                <c:pt idx="13">
                  <c:v>16710</c:v>
                </c:pt>
              </c:numCache>
            </c:numRef>
          </c:val>
          <c:smooth val="0"/>
        </c:ser>
        <c:ser>
          <c:idx val="1"/>
          <c:order val="1"/>
          <c:tx>
            <c:strRef>
              <c:f>'διάρκεια '!$A$8</c:f>
              <c:strCache>
                <c:ptCount val="1"/>
                <c:pt idx="0">
                  <c:v>12 μήνες και πάνω</c:v>
                </c:pt>
              </c:strCache>
            </c:strRef>
          </c:tx>
          <c:cat>
            <c:multiLvlStrRef>
              <c:f>'διάρκεια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'διάρκεια '!$AD$8:$AQ$8</c:f>
              <c:numCache>
                <c:formatCode>#,##0</c:formatCode>
                <c:ptCount val="14"/>
                <c:pt idx="0">
                  <c:v>4594</c:v>
                </c:pt>
                <c:pt idx="1">
                  <c:v>4420</c:v>
                </c:pt>
                <c:pt idx="2">
                  <c:v>4136</c:v>
                </c:pt>
                <c:pt idx="3">
                  <c:v>3992</c:v>
                </c:pt>
                <c:pt idx="4">
                  <c:v>3982</c:v>
                </c:pt>
                <c:pt idx="5">
                  <c:v>3821</c:v>
                </c:pt>
                <c:pt idx="6">
                  <c:v>3715</c:v>
                </c:pt>
                <c:pt idx="7">
                  <c:v>3478</c:v>
                </c:pt>
                <c:pt idx="8">
                  <c:v>3454</c:v>
                </c:pt>
                <c:pt idx="9">
                  <c:v>3369</c:v>
                </c:pt>
                <c:pt idx="10">
                  <c:v>3423</c:v>
                </c:pt>
                <c:pt idx="11">
                  <c:v>3615</c:v>
                </c:pt>
                <c:pt idx="12">
                  <c:v>3960</c:v>
                </c:pt>
                <c:pt idx="13">
                  <c:v>4241</c:v>
                </c:pt>
              </c:numCache>
            </c:numRef>
          </c:val>
          <c:smooth val="0"/>
        </c:ser>
        <c:ser>
          <c:idx val="2"/>
          <c:order val="2"/>
          <c:tx>
            <c:strRef>
              <c:f>'διάρκεια '!$A$5</c:f>
              <c:strCache>
                <c:ptCount val="1"/>
                <c:pt idx="0">
                  <c:v>κάτω από 3 μήνες</c:v>
                </c:pt>
              </c:strCache>
            </c:strRef>
          </c:tx>
          <c:marker>
            <c:symbol val="none"/>
          </c:marker>
          <c:cat>
            <c:multiLvlStrRef>
              <c:f>'διάρκεια '!$AD$1:$AQ$2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'διάρκεια '!$AD$5:$AQ$5</c:f>
              <c:numCache>
                <c:formatCode>#,##0</c:formatCode>
                <c:ptCount val="14"/>
                <c:pt idx="0">
                  <c:v>5815</c:v>
                </c:pt>
                <c:pt idx="1">
                  <c:v>8126</c:v>
                </c:pt>
                <c:pt idx="2">
                  <c:v>10405</c:v>
                </c:pt>
                <c:pt idx="3">
                  <c:v>9701</c:v>
                </c:pt>
                <c:pt idx="4">
                  <c:v>6563</c:v>
                </c:pt>
                <c:pt idx="5">
                  <c:v>6686</c:v>
                </c:pt>
                <c:pt idx="6">
                  <c:v>15176</c:v>
                </c:pt>
                <c:pt idx="7">
                  <c:v>15812</c:v>
                </c:pt>
                <c:pt idx="8">
                  <c:v>15175</c:v>
                </c:pt>
                <c:pt idx="9">
                  <c:v>8651</c:v>
                </c:pt>
                <c:pt idx="10">
                  <c:v>7759</c:v>
                </c:pt>
                <c:pt idx="11">
                  <c:v>7657</c:v>
                </c:pt>
                <c:pt idx="12">
                  <c:v>7009</c:v>
                </c:pt>
                <c:pt idx="13">
                  <c:v>8045</c:v>
                </c:pt>
              </c:numCache>
            </c:numRef>
          </c:val>
          <c:smooth val="0"/>
        </c:ser>
        <c:dLbls>
          <c:showLegendKey val="0"/>
          <c:showVal val="0"/>
          <c:showCatName val="0"/>
          <c:showSerName val="0"/>
          <c:showPercent val="0"/>
          <c:showBubbleSize val="0"/>
        </c:dLbls>
        <c:marker val="1"/>
        <c:smooth val="0"/>
        <c:axId val="175731840"/>
        <c:axId val="175733760"/>
      </c:lineChart>
      <c:catAx>
        <c:axId val="175731840"/>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75733760"/>
        <c:crosses val="autoZero"/>
        <c:auto val="1"/>
        <c:lblAlgn val="ctr"/>
        <c:lblOffset val="100"/>
        <c:noMultiLvlLbl val="0"/>
      </c:catAx>
      <c:valAx>
        <c:axId val="175733760"/>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l-GR"/>
          </a:p>
        </c:txPr>
        <c:crossAx val="175731840"/>
        <c:crosses val="autoZero"/>
        <c:crossBetween val="between"/>
        <c:majorUnit val="3000"/>
      </c:valAx>
    </c:plotArea>
    <c:legend>
      <c:legendPos val="r"/>
      <c:layout>
        <c:manualLayout>
          <c:xMode val="edge"/>
          <c:yMode val="edge"/>
          <c:x val="0.77127632709782601"/>
          <c:y val="0.30304790689578365"/>
          <c:w val="0.22872360091346461"/>
          <c:h val="0.20965696679219445"/>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91"/>
          <c:y val="3.745332050752243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'!$BB$1:$BO$2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'υπηκοότητα '!$BB$4:$BO$4</c:f>
              <c:numCache>
                <c:formatCode>General</c:formatCode>
                <c:ptCount val="14"/>
                <c:pt idx="0">
                  <c:v>2334</c:v>
                </c:pt>
                <c:pt idx="1">
                  <c:v>2332</c:v>
                </c:pt>
                <c:pt idx="2">
                  <c:v>2405</c:v>
                </c:pt>
                <c:pt idx="3">
                  <c:v>2278</c:v>
                </c:pt>
                <c:pt idx="4">
                  <c:v>2278</c:v>
                </c:pt>
                <c:pt idx="5">
                  <c:v>2586</c:v>
                </c:pt>
                <c:pt idx="6">
                  <c:v>6266</c:v>
                </c:pt>
                <c:pt idx="7">
                  <c:v>6810</c:v>
                </c:pt>
                <c:pt idx="8">
                  <c:v>7137</c:v>
                </c:pt>
                <c:pt idx="9">
                  <c:v>6870</c:v>
                </c:pt>
                <c:pt idx="10">
                  <c:v>6874</c:v>
                </c:pt>
                <c:pt idx="11">
                  <c:v>7404</c:v>
                </c:pt>
                <c:pt idx="12">
                  <c:v>7574</c:v>
                </c:pt>
                <c:pt idx="13">
                  <c:v>7420</c:v>
                </c:pt>
              </c:numCache>
            </c:numRef>
          </c:val>
          <c:smooth val="0"/>
        </c:ser>
        <c:ser>
          <c:idx val="1"/>
          <c:order val="1"/>
          <c:tx>
            <c:strRef>
              <c:f>'υπηκοότητα '!$A$5</c:f>
              <c:strCache>
                <c:ptCount val="1"/>
                <c:pt idx="0">
                  <c:v>ΠΟΝΤΙΟΙ</c:v>
                </c:pt>
              </c:strCache>
            </c:strRef>
          </c:tx>
          <c:cat>
            <c:multiLvlStrRef>
              <c:f>'υπηκοότητα '!$BB$1:$BO$2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'υπηκοότητα '!$BB$5:$BO$5</c:f>
              <c:numCache>
                <c:formatCode>General</c:formatCode>
                <c:ptCount val="14"/>
                <c:pt idx="0">
                  <c:v>556</c:v>
                </c:pt>
                <c:pt idx="1">
                  <c:v>537</c:v>
                </c:pt>
                <c:pt idx="2">
                  <c:v>513</c:v>
                </c:pt>
                <c:pt idx="3">
                  <c:v>474</c:v>
                </c:pt>
                <c:pt idx="4">
                  <c:v>504</c:v>
                </c:pt>
                <c:pt idx="5">
                  <c:v>518</c:v>
                </c:pt>
                <c:pt idx="6">
                  <c:v>775</c:v>
                </c:pt>
                <c:pt idx="7">
                  <c:v>834</c:v>
                </c:pt>
                <c:pt idx="8">
                  <c:v>866</c:v>
                </c:pt>
                <c:pt idx="9">
                  <c:v>843</c:v>
                </c:pt>
                <c:pt idx="10">
                  <c:v>847</c:v>
                </c:pt>
                <c:pt idx="11">
                  <c:v>915</c:v>
                </c:pt>
                <c:pt idx="12">
                  <c:v>936</c:v>
                </c:pt>
                <c:pt idx="13">
                  <c:v>925</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'!$BB$1:$BO$2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'υπηκοότητα '!$BB$8:$BO$8</c:f>
              <c:numCache>
                <c:formatCode>General</c:formatCode>
                <c:ptCount val="14"/>
                <c:pt idx="0">
                  <c:v>567</c:v>
                </c:pt>
                <c:pt idx="1">
                  <c:v>525</c:v>
                </c:pt>
                <c:pt idx="2">
                  <c:v>509</c:v>
                </c:pt>
                <c:pt idx="3">
                  <c:v>486</c:v>
                </c:pt>
                <c:pt idx="4">
                  <c:v>497</c:v>
                </c:pt>
                <c:pt idx="5">
                  <c:v>475</c:v>
                </c:pt>
                <c:pt idx="6">
                  <c:v>476</c:v>
                </c:pt>
                <c:pt idx="7">
                  <c:v>465</c:v>
                </c:pt>
                <c:pt idx="8">
                  <c:v>490</c:v>
                </c:pt>
                <c:pt idx="9">
                  <c:v>480</c:v>
                </c:pt>
                <c:pt idx="10">
                  <c:v>504</c:v>
                </c:pt>
                <c:pt idx="11">
                  <c:v>519</c:v>
                </c:pt>
                <c:pt idx="12">
                  <c:v>521</c:v>
                </c:pt>
                <c:pt idx="13">
                  <c:v>510</c:v>
                </c:pt>
              </c:numCache>
            </c:numRef>
          </c:val>
          <c:smooth val="0"/>
        </c:ser>
        <c:ser>
          <c:idx val="3"/>
          <c:order val="3"/>
          <c:tx>
            <c:strRef>
              <c:f>'υπηκοότητα '!$A$3</c:f>
              <c:strCache>
                <c:ptCount val="1"/>
                <c:pt idx="0">
                  <c:v>ΕΛΛΗΝΟΚΥΠΡΙΟΙ</c:v>
                </c:pt>
              </c:strCache>
            </c:strRef>
          </c:tx>
          <c:cat>
            <c:multiLvlStrRef>
              <c:f>'υπηκοότητα '!$BB$1:$BO$2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'υπηκοότητα '!$BB$3:$BO$3</c:f>
              <c:numCache>
                <c:formatCode>General</c:formatCode>
                <c:ptCount val="14"/>
                <c:pt idx="0">
                  <c:v>13066</c:v>
                </c:pt>
                <c:pt idx="1">
                  <c:v>14520</c:v>
                </c:pt>
                <c:pt idx="2">
                  <c:v>16081</c:v>
                </c:pt>
                <c:pt idx="3">
                  <c:v>15644</c:v>
                </c:pt>
                <c:pt idx="4">
                  <c:v>12674</c:v>
                </c:pt>
                <c:pt idx="5">
                  <c:v>11921</c:v>
                </c:pt>
                <c:pt idx="6">
                  <c:v>15352</c:v>
                </c:pt>
                <c:pt idx="7">
                  <c:v>15490</c:v>
                </c:pt>
                <c:pt idx="8">
                  <c:v>15998</c:v>
                </c:pt>
                <c:pt idx="9">
                  <c:v>15686</c:v>
                </c:pt>
                <c:pt idx="10">
                  <c:v>16354</c:v>
                </c:pt>
                <c:pt idx="11">
                  <c:v>17832</c:v>
                </c:pt>
                <c:pt idx="12">
                  <c:v>18581</c:v>
                </c:pt>
                <c:pt idx="13">
                  <c:v>20290</c:v>
                </c:pt>
              </c:numCache>
            </c:numRef>
          </c:val>
          <c:smooth val="0"/>
        </c:ser>
        <c:dLbls>
          <c:showLegendKey val="0"/>
          <c:showVal val="0"/>
          <c:showCatName val="0"/>
          <c:showSerName val="0"/>
          <c:showPercent val="0"/>
          <c:showBubbleSize val="0"/>
        </c:dLbls>
        <c:marker val="1"/>
        <c:smooth val="0"/>
        <c:axId val="176401408"/>
        <c:axId val="176759552"/>
      </c:lineChart>
      <c:catAx>
        <c:axId val="176401408"/>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76759552"/>
        <c:crosses val="autoZero"/>
        <c:auto val="1"/>
        <c:lblAlgn val="ctr"/>
        <c:lblOffset val="100"/>
        <c:noMultiLvlLbl val="0"/>
      </c:catAx>
      <c:valAx>
        <c:axId val="176759552"/>
        <c:scaling>
          <c:orientation val="minMax"/>
        </c:scaling>
        <c:delete val="0"/>
        <c:axPos val="l"/>
        <c:majorGridlines/>
        <c:numFmt formatCode="General" sourceLinked="1"/>
        <c:majorTickMark val="none"/>
        <c:minorTickMark val="none"/>
        <c:tickLblPos val="nextTo"/>
        <c:txPr>
          <a:bodyPr rot="0" vert="horz"/>
          <a:lstStyle/>
          <a:p>
            <a:pPr>
              <a:defRPr lang="el-GR"/>
            </a:pPr>
            <a:endParaRPr lang="el-GR"/>
          </a:p>
        </c:txPr>
        <c:crossAx val="176401408"/>
        <c:crosses val="autoZero"/>
        <c:crossBetween val="between"/>
        <c:majorUnit val="5000"/>
      </c:valAx>
    </c:plotArea>
    <c:legend>
      <c:legendPos val="r"/>
      <c:layout>
        <c:manualLayout>
          <c:xMode val="edge"/>
          <c:yMode val="edge"/>
          <c:x val="0.67948840455030479"/>
          <c:y val="0.2227025314986093"/>
          <c:w val="0.27419781603474608"/>
          <c:h val="0.55862642169728782"/>
        </c:manualLayout>
      </c:layout>
      <c:overlay val="0"/>
      <c:txPr>
        <a:bodyPr/>
        <a:lstStyle/>
        <a:p>
          <a:pPr>
            <a:defRPr lang="el-GR" sz="800"/>
          </a:pPr>
          <a:endParaRPr lang="el-GR"/>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μόρφωση!$AD$8:$AQ$8</c:f>
              <c:numCache>
                <c:formatCode>#,##0</c:formatCode>
                <c:ptCount val="14"/>
                <c:pt idx="0">
                  <c:v>8603</c:v>
                </c:pt>
                <c:pt idx="1">
                  <c:v>8822</c:v>
                </c:pt>
                <c:pt idx="2">
                  <c:v>9270</c:v>
                </c:pt>
                <c:pt idx="3">
                  <c:v>8918</c:v>
                </c:pt>
                <c:pt idx="4">
                  <c:v>8096</c:v>
                </c:pt>
                <c:pt idx="5">
                  <c:v>7999</c:v>
                </c:pt>
                <c:pt idx="6">
                  <c:v>11945</c:v>
                </c:pt>
                <c:pt idx="7">
                  <c:v>12223</c:v>
                </c:pt>
                <c:pt idx="8">
                  <c:v>12645</c:v>
                </c:pt>
                <c:pt idx="9">
                  <c:v>12391</c:v>
                </c:pt>
                <c:pt idx="10">
                  <c:v>12702</c:v>
                </c:pt>
                <c:pt idx="11">
                  <c:v>13630</c:v>
                </c:pt>
                <c:pt idx="12">
                  <c:v>14114</c:v>
                </c:pt>
                <c:pt idx="13">
                  <c:v>14517</c:v>
                </c:pt>
              </c:numCache>
            </c:numRef>
          </c:val>
          <c:smooth val="0"/>
        </c:ser>
        <c:ser>
          <c:idx val="2"/>
          <c:order val="1"/>
          <c:tx>
            <c:strRef>
              <c:f>μόρφωση!$A$9</c:f>
              <c:strCache>
                <c:ptCount val="1"/>
                <c:pt idx="0">
                  <c:v>Τριτοβάθμια Εκπαίδευση</c:v>
                </c:pt>
              </c:strCache>
            </c:strRef>
          </c:tx>
          <c:cat>
            <c:multiLvlStrRef>
              <c:f>μόρφωση!$AD$1:$AQ$2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μόρφωση!$AD$9:$AQ$9</c:f>
              <c:numCache>
                <c:formatCode>#,##0</c:formatCode>
                <c:ptCount val="14"/>
                <c:pt idx="0">
                  <c:v>5896</c:v>
                </c:pt>
                <c:pt idx="1">
                  <c:v>7231</c:v>
                </c:pt>
                <c:pt idx="2">
                  <c:v>8411</c:v>
                </c:pt>
                <c:pt idx="3">
                  <c:v>8210</c:v>
                </c:pt>
                <c:pt idx="4">
                  <c:v>6115</c:v>
                </c:pt>
                <c:pt idx="5">
                  <c:v>5505</c:v>
                </c:pt>
                <c:pt idx="6">
                  <c:v>6155</c:v>
                </c:pt>
                <c:pt idx="7">
                  <c:v>6111</c:v>
                </c:pt>
                <c:pt idx="8">
                  <c:v>6303</c:v>
                </c:pt>
                <c:pt idx="9">
                  <c:v>6258</c:v>
                </c:pt>
                <c:pt idx="10">
                  <c:v>6691</c:v>
                </c:pt>
                <c:pt idx="11">
                  <c:v>7456</c:v>
                </c:pt>
                <c:pt idx="12">
                  <c:v>7899</c:v>
                </c:pt>
                <c:pt idx="13">
                  <c:v>9211</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μόρφωση!$AD$1:$AQ$2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2019</c:v>
                  </c:pt>
                  <c:pt idx="8">
                    <c:v>2020</c:v>
                  </c:pt>
                </c:lvl>
              </c:multiLvlStrCache>
            </c:multiLvlStrRef>
          </c:cat>
          <c:val>
            <c:numRef>
              <c:f>μόρφωση!$AD$5:$AQ$5</c:f>
              <c:numCache>
                <c:formatCode>#,##0</c:formatCode>
                <c:ptCount val="14"/>
                <c:pt idx="0">
                  <c:v>3108</c:v>
                </c:pt>
                <c:pt idx="1">
                  <c:v>2907</c:v>
                </c:pt>
                <c:pt idx="2">
                  <c:v>2901</c:v>
                </c:pt>
                <c:pt idx="3">
                  <c:v>2755</c:v>
                </c:pt>
                <c:pt idx="4">
                  <c:v>2757</c:v>
                </c:pt>
                <c:pt idx="5">
                  <c:v>3040</c:v>
                </c:pt>
                <c:pt idx="6">
                  <c:v>6395</c:v>
                </c:pt>
                <c:pt idx="7">
                  <c:v>6951</c:v>
                </c:pt>
                <c:pt idx="8">
                  <c:v>7266</c:v>
                </c:pt>
                <c:pt idx="9">
                  <c:v>6971</c:v>
                </c:pt>
                <c:pt idx="10">
                  <c:v>6960</c:v>
                </c:pt>
                <c:pt idx="11">
                  <c:v>7505</c:v>
                </c:pt>
                <c:pt idx="12">
                  <c:v>7591</c:v>
                </c:pt>
                <c:pt idx="13">
                  <c:v>7430</c:v>
                </c:pt>
              </c:numCache>
            </c:numRef>
          </c:val>
          <c:smooth val="0"/>
        </c:ser>
        <c:dLbls>
          <c:showLegendKey val="0"/>
          <c:showVal val="0"/>
          <c:showCatName val="0"/>
          <c:showSerName val="0"/>
          <c:showPercent val="0"/>
          <c:showBubbleSize val="0"/>
        </c:dLbls>
        <c:marker val="1"/>
        <c:smooth val="0"/>
        <c:axId val="176989696"/>
        <c:axId val="177054464"/>
      </c:lineChart>
      <c:catAx>
        <c:axId val="176989696"/>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77054464"/>
        <c:crosses val="autoZero"/>
        <c:auto val="1"/>
        <c:lblAlgn val="ctr"/>
        <c:lblOffset val="100"/>
        <c:noMultiLvlLbl val="0"/>
      </c:catAx>
      <c:valAx>
        <c:axId val="177054464"/>
        <c:scaling>
          <c:orientation val="minMax"/>
        </c:scaling>
        <c:delete val="0"/>
        <c:axPos val="l"/>
        <c:majorGridlines/>
        <c:numFmt formatCode="#,##0" sourceLinked="1"/>
        <c:majorTickMark val="none"/>
        <c:minorTickMark val="none"/>
        <c:tickLblPos val="nextTo"/>
        <c:txPr>
          <a:bodyPr rot="0" vert="horz"/>
          <a:lstStyle/>
          <a:p>
            <a:pPr>
              <a:defRPr lang="el-GR"/>
            </a:pPr>
            <a:endParaRPr lang="el-GR"/>
          </a:p>
        </c:txPr>
        <c:crossAx val="176989696"/>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BA5A-C240-4A5C-B28A-936D6EF3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13</Pages>
  <Words>2179</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User</cp:lastModifiedBy>
  <cp:revision>407</cp:revision>
  <cp:lastPrinted>2020-05-22T07:07:00Z</cp:lastPrinted>
  <dcterms:created xsi:type="dcterms:W3CDTF">2018-05-03T10:00:00Z</dcterms:created>
  <dcterms:modified xsi:type="dcterms:W3CDTF">2020-07-22T08:05:00Z</dcterms:modified>
</cp:coreProperties>
</file>